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43" w:rsidRDefault="004A57CF">
      <w:pPr>
        <w:spacing w:after="0" w:line="259" w:lineRule="auto"/>
        <w:ind w:left="22" w:firstLine="0"/>
        <w:jc w:val="center"/>
      </w:pPr>
      <w:r>
        <w:rPr>
          <w:sz w:val="32"/>
        </w:rPr>
        <w:t xml:space="preserve">Effects of Employment on Student Academic Success </w:t>
      </w:r>
    </w:p>
    <w:p w:rsidR="001C16C0" w:rsidRDefault="004A57CF">
      <w:pPr>
        <w:spacing w:after="0" w:line="259" w:lineRule="auto"/>
        <w:jc w:val="center"/>
      </w:pPr>
      <w:r>
        <w:t>Compiled December 2006</w:t>
      </w:r>
    </w:p>
    <w:p w:rsidR="00970443" w:rsidRDefault="001C16C0">
      <w:pPr>
        <w:spacing w:after="0" w:line="259" w:lineRule="auto"/>
        <w:jc w:val="center"/>
      </w:pPr>
      <w:r>
        <w:t>Updated December 2016</w:t>
      </w:r>
      <w:r w:rsidR="004A57CF">
        <w:t xml:space="preserve"> </w:t>
      </w:r>
    </w:p>
    <w:p w:rsidR="00970443" w:rsidRDefault="004A57CF">
      <w:pPr>
        <w:spacing w:after="285" w:line="259" w:lineRule="auto"/>
        <w:ind w:right="5"/>
        <w:jc w:val="center"/>
      </w:pPr>
      <w:r>
        <w:t xml:space="preserve">BYU Employment Services </w:t>
      </w:r>
    </w:p>
    <w:p w:rsidR="00970443" w:rsidRDefault="004A57CF">
      <w:pPr>
        <w:ind w:left="19" w:right="4"/>
      </w:pPr>
      <w:r>
        <w:t xml:space="preserve">The average yearly costs of education continue to increase around the country. According to the </w:t>
      </w:r>
      <w:r w:rsidR="001C16C0">
        <w:t>National Center for Education Statistics</w:t>
      </w:r>
      <w:r>
        <w:t xml:space="preserve">, the </w:t>
      </w:r>
      <w:r w:rsidR="001C16C0">
        <w:t>2013-2014</w:t>
      </w:r>
      <w:r>
        <w:t xml:space="preserve"> average total costs (including tuition, fees, room and board, books and supplies, transportation, and</w:t>
      </w:r>
      <w:r>
        <w:t xml:space="preserve"> other expenses) are $</w:t>
      </w:r>
      <w:r w:rsidR="001C16C0">
        <w:t>15,640</w:t>
      </w:r>
      <w:r>
        <w:t xml:space="preserve"> for </w:t>
      </w:r>
      <w:r w:rsidR="00FF2C92">
        <w:t>four-year</w:t>
      </w:r>
      <w:r>
        <w:t xml:space="preserve"> p</w:t>
      </w:r>
      <w:r w:rsidR="00ED2643">
        <w:t>ublic colleges and universities</w:t>
      </w:r>
      <w:r>
        <w:t xml:space="preserve"> and $</w:t>
      </w:r>
      <w:r w:rsidR="001C16C0">
        <w:t>35,987</w:t>
      </w:r>
      <w:r>
        <w:t xml:space="preserve"> for </w:t>
      </w:r>
      <w:r w:rsidR="00FF2C92">
        <w:t>four-year</w:t>
      </w:r>
      <w:r>
        <w:t xml:space="preserve"> private colleges and universities. These costs represent nearly a </w:t>
      </w:r>
      <w:r w:rsidR="001C16C0">
        <w:t>3</w:t>
      </w:r>
      <w:r>
        <w:t xml:space="preserve"> percent tuition increase from </w:t>
      </w:r>
      <w:r w:rsidR="001C16C0">
        <w:t>2012-2013</w:t>
      </w:r>
      <w:r>
        <w:t>. Inflation during that same period was approx</w:t>
      </w:r>
      <w:r w:rsidR="001C16C0">
        <w:t>imately 3</w:t>
      </w:r>
      <w:r>
        <w:t xml:space="preserve"> percent. </w:t>
      </w:r>
    </w:p>
    <w:p w:rsidR="00970443" w:rsidRDefault="00BB3AB4">
      <w:pPr>
        <w:spacing w:after="338"/>
        <w:ind w:left="19" w:right="4"/>
      </w:pPr>
      <w:r>
        <w:t>As the cost of schooling increases</w:t>
      </w:r>
      <w:r w:rsidR="004A57CF">
        <w:t>, students are left with the decision of how to fund their education. Some take out loans</w:t>
      </w:r>
      <w:r w:rsidR="004A57CF">
        <w:t xml:space="preserve"> or qualify for grants or scholarships. Others, however, are left to pay their own wa</w:t>
      </w:r>
      <w:r w:rsidR="004A57CF">
        <w:t xml:space="preserve">y by means of full­time or </w:t>
      </w:r>
      <w:r w:rsidR="00FF2C92">
        <w:t>part-time</w:t>
      </w:r>
      <w:r w:rsidR="004A57CF">
        <w:t xml:space="preserve"> employment. Approximately </w:t>
      </w:r>
      <w:r w:rsidR="007829F2">
        <w:t>71</w:t>
      </w:r>
      <w:r w:rsidR="004A57CF">
        <w:t xml:space="preserve"> percent of all college students are employed while completing their undergraduate education (</w:t>
      </w:r>
      <w:r w:rsidR="007829F2">
        <w:t>2010 US Census</w:t>
      </w:r>
      <w:r w:rsidR="004A57CF">
        <w:t xml:space="preserve">). </w:t>
      </w:r>
    </w:p>
    <w:p w:rsidR="00970443" w:rsidRDefault="004A57CF">
      <w:pPr>
        <w:spacing w:after="253"/>
        <w:ind w:left="19" w:right="4"/>
      </w:pPr>
      <w:r>
        <w:t xml:space="preserve">Many studies have been conducted to determine the effects of full­time and </w:t>
      </w:r>
      <w:r w:rsidR="00FF2C92">
        <w:t>part-time</w:t>
      </w:r>
      <w:r>
        <w:t xml:space="preserve"> e</w:t>
      </w:r>
      <w:r>
        <w:t xml:space="preserve">mployment on the academic success of college students. The purpose of this paper is to summarize some of the general findings and implications of these studies, and to provide suggestions regarding how university </w:t>
      </w:r>
      <w:r w:rsidR="00FF2C92">
        <w:t>student employment</w:t>
      </w:r>
      <w:r>
        <w:t xml:space="preserve"> offices may utilize thes</w:t>
      </w:r>
      <w:r>
        <w:t xml:space="preserve">e data. </w:t>
      </w:r>
    </w:p>
    <w:p w:rsidR="00970443" w:rsidRPr="00944BE6" w:rsidRDefault="004A57CF">
      <w:pPr>
        <w:pStyle w:val="Heading1"/>
        <w:ind w:left="19"/>
        <w:rPr>
          <w:u w:val="single"/>
        </w:rPr>
      </w:pPr>
      <w:r w:rsidRPr="00944BE6">
        <w:rPr>
          <w:u w:val="single"/>
        </w:rPr>
        <w:t>Effects on GPA</w:t>
      </w:r>
      <w:r w:rsidRPr="00944BE6">
        <w:rPr>
          <w:rFonts w:ascii="Sylfaen" w:eastAsia="Sylfaen" w:hAnsi="Sylfaen" w:cs="Sylfaen"/>
          <w:b w:val="0"/>
          <w:u w:val="single"/>
        </w:rPr>
        <w:t xml:space="preserve"> </w:t>
      </w:r>
    </w:p>
    <w:p w:rsidR="00970443" w:rsidRDefault="004A57CF">
      <w:pPr>
        <w:ind w:left="19" w:right="4"/>
      </w:pPr>
      <w:r>
        <w:t>A major factor in determining the positive or negative effects of employment on the academic performance of students is their GPA. One would intuitively conclude that, because time and energy are finite resources, jobs would detrac</w:t>
      </w:r>
      <w:r>
        <w:t xml:space="preserve">t from studying and be harmful to a student’s GPA. Most studies conclude that this is </w:t>
      </w:r>
      <w:r>
        <w:rPr>
          <w:sz w:val="25"/>
        </w:rPr>
        <w:t xml:space="preserve">only </w:t>
      </w:r>
      <w:r>
        <w:t xml:space="preserve">the case when the student’s number of hours worked per week exceeds 20 hours. In fact, students who work fewer than 15­20 hours often report </w:t>
      </w:r>
      <w:r>
        <w:rPr>
          <w:sz w:val="25"/>
        </w:rPr>
        <w:t xml:space="preserve">higher </w:t>
      </w:r>
      <w:r>
        <w:t>GPAs than those w</w:t>
      </w:r>
      <w:r>
        <w:t>ho do not work at all (</w:t>
      </w:r>
      <w:proofErr w:type="spellStart"/>
      <w:r>
        <w:t>Dundes</w:t>
      </w:r>
      <w:proofErr w:type="spellEnd"/>
      <w:r>
        <w:t>). The National Center for Education Statistics (NCES), which is run by the U.S. Department of Education, found that students working 1­15 hours weekly have a significantly higher GPA than both students working 16 or more hours</w:t>
      </w:r>
      <w:r>
        <w:t xml:space="preserve"> and students who don’t work at all. The NCES is the primary federal entity for collecting and analyzing data related to education.</w:t>
      </w:r>
    </w:p>
    <w:p w:rsidR="00970443" w:rsidRDefault="004A57CF">
      <w:pPr>
        <w:ind w:left="19" w:right="4"/>
      </w:pPr>
      <w:proofErr w:type="spellStart"/>
      <w:r>
        <w:lastRenderedPageBreak/>
        <w:t>Dundes</w:t>
      </w:r>
      <w:proofErr w:type="spellEnd"/>
      <w:r>
        <w:t xml:space="preserve"> and Marx (2006) reported that 74 percent of </w:t>
      </w:r>
      <w:r w:rsidR="00FF2C92">
        <w:t>student workers</w:t>
      </w:r>
      <w:r>
        <w:t xml:space="preserve"> believed that employment forced them to become more effic</w:t>
      </w:r>
      <w:r>
        <w:t xml:space="preserve">ient. However, 64 percent reported that employment also increased their level of stress. </w:t>
      </w:r>
    </w:p>
    <w:p w:rsidR="00970443" w:rsidRDefault="004A57CF">
      <w:pPr>
        <w:spacing w:after="291"/>
        <w:ind w:left="19" w:right="4"/>
      </w:pPr>
      <w:r>
        <w:t xml:space="preserve">Other studies concluded that only </w:t>
      </w:r>
      <w:r w:rsidR="00944BE6">
        <w:t>on-</w:t>
      </w:r>
      <w:r w:rsidR="00FF2C92">
        <w:t>campus</w:t>
      </w:r>
      <w:r>
        <w:t xml:space="preserve"> employment had a positive i</w:t>
      </w:r>
      <w:r>
        <w:t xml:space="preserve">nfluence on academic performance. </w:t>
      </w:r>
      <w:r w:rsidR="00E73D7B">
        <w:t>Lederman</w:t>
      </w:r>
      <w:r>
        <w:t xml:space="preserve"> (</w:t>
      </w:r>
      <w:r w:rsidR="00E73D7B">
        <w:t>2009</w:t>
      </w:r>
      <w:r>
        <w:t xml:space="preserve">) reported </w:t>
      </w:r>
      <w:r w:rsidR="00E73D7B">
        <w:t xml:space="preserve">from a study done by Gary Pike (2004), </w:t>
      </w:r>
      <w:r w:rsidR="00ED2643">
        <w:t xml:space="preserve">that </w:t>
      </w:r>
      <w:r w:rsidR="00E73D7B" w:rsidRPr="00944BE6">
        <w:rPr>
          <w:b/>
        </w:rPr>
        <w:t>working more than 20 hours a week has a negative impact on students’ grades whether on or off campus</w:t>
      </w:r>
      <w:r>
        <w:t>.</w:t>
      </w:r>
      <w:r w:rsidR="00E73D7B">
        <w:t xml:space="preserve"> However the study also found that students who work 20 hours or less on campus report higher levels on all five levels of engagement used by Pike and his co-authors. </w:t>
      </w:r>
      <w:r>
        <w:t xml:space="preserve"> The positive effects of </w:t>
      </w:r>
      <w:r w:rsidR="00FF2C92">
        <w:t>on campus</w:t>
      </w:r>
      <w:r>
        <w:t xml:space="preserve"> employment are du</w:t>
      </w:r>
      <w:r>
        <w:t>e to enhanced integration with the institution, including involvement with other students and with faculty (</w:t>
      </w:r>
      <w:proofErr w:type="spellStart"/>
      <w:r>
        <w:t>Furr</w:t>
      </w:r>
      <w:proofErr w:type="spellEnd"/>
      <w:r>
        <w:t xml:space="preserve">). In addition, </w:t>
      </w:r>
      <w:r w:rsidR="00FF2C92">
        <w:t>on campus</w:t>
      </w:r>
      <w:r>
        <w:t xml:space="preserve"> jobs often include responsibilities with academic components. </w:t>
      </w:r>
    </w:p>
    <w:p w:rsidR="00970443" w:rsidRPr="00944BE6" w:rsidRDefault="004A57CF">
      <w:pPr>
        <w:pStyle w:val="Heading1"/>
        <w:ind w:left="19"/>
        <w:rPr>
          <w:u w:val="single"/>
        </w:rPr>
      </w:pPr>
      <w:r w:rsidRPr="00944BE6">
        <w:rPr>
          <w:u w:val="single"/>
        </w:rPr>
        <w:t>Effects on Time to Graduation</w:t>
      </w:r>
      <w:r w:rsidRPr="00944BE6">
        <w:rPr>
          <w:rFonts w:ascii="Sylfaen" w:eastAsia="Sylfaen" w:hAnsi="Sylfaen" w:cs="Sylfaen"/>
          <w:b w:val="0"/>
          <w:u w:val="single"/>
        </w:rPr>
        <w:t xml:space="preserve"> </w:t>
      </w:r>
    </w:p>
    <w:p w:rsidR="00970443" w:rsidRDefault="004A57CF">
      <w:pPr>
        <w:spacing w:after="257"/>
        <w:ind w:left="19" w:right="4"/>
      </w:pPr>
      <w:r w:rsidRPr="00944BE6">
        <w:rPr>
          <w:b/>
        </w:rPr>
        <w:t>Working more than 20 hours a week off campus contributes to a higher likelihood that students will drop out of school before rece</w:t>
      </w:r>
      <w:r w:rsidRPr="00944BE6">
        <w:rPr>
          <w:b/>
        </w:rPr>
        <w:t>iving a degree</w:t>
      </w:r>
      <w:r>
        <w:t xml:space="preserve">. Full­time workers are 10 percent less likely to eventually receive a degree than </w:t>
      </w:r>
      <w:r w:rsidR="00FF2C92">
        <w:t>part-time</w:t>
      </w:r>
      <w:r>
        <w:t xml:space="preserve"> workers or those who do not work at all (</w:t>
      </w:r>
      <w:proofErr w:type="spellStart"/>
      <w:r>
        <w:t>Orszag</w:t>
      </w:r>
      <w:proofErr w:type="spellEnd"/>
      <w:r>
        <w:t>). However, working 20 hours or less per week on campus did not seem to have an effect on drop­out rat</w:t>
      </w:r>
      <w:r>
        <w:t xml:space="preserve">es compared to </w:t>
      </w:r>
      <w:r w:rsidR="00FF2C92">
        <w:t>students who did not work</w:t>
      </w:r>
      <w:r>
        <w:t xml:space="preserve">. In fact, </w:t>
      </w:r>
      <w:proofErr w:type="spellStart"/>
      <w:r>
        <w:t>Astin</w:t>
      </w:r>
      <w:proofErr w:type="spellEnd"/>
      <w:r w:rsidR="00B91A0A">
        <w:t xml:space="preserve"> (1975)</w:t>
      </w:r>
      <w:r>
        <w:t xml:space="preserve"> concludes that having a </w:t>
      </w:r>
      <w:r w:rsidR="00FF2C92">
        <w:t>part-time</w:t>
      </w:r>
      <w:r>
        <w:t xml:space="preserve">, </w:t>
      </w:r>
      <w:r w:rsidR="00FF2C92">
        <w:t>on campus</w:t>
      </w:r>
      <w:r>
        <w:t xml:space="preserve"> job strongly increases the student’s chances of finishing college. </w:t>
      </w:r>
    </w:p>
    <w:p w:rsidR="00970443" w:rsidRPr="00944BE6" w:rsidRDefault="004A57CF">
      <w:pPr>
        <w:pStyle w:val="Heading1"/>
        <w:ind w:left="19"/>
        <w:rPr>
          <w:u w:val="single"/>
        </w:rPr>
      </w:pPr>
      <w:r w:rsidRPr="00944BE6">
        <w:rPr>
          <w:u w:val="single"/>
        </w:rPr>
        <w:t>Effects on Future Earnings</w:t>
      </w:r>
      <w:r w:rsidRPr="00944BE6">
        <w:rPr>
          <w:rFonts w:ascii="Sylfaen" w:eastAsia="Sylfaen" w:hAnsi="Sylfaen" w:cs="Sylfaen"/>
          <w:b w:val="0"/>
          <w:u w:val="single"/>
        </w:rPr>
        <w:t xml:space="preserve"> </w:t>
      </w:r>
    </w:p>
    <w:p w:rsidR="00970443" w:rsidRDefault="004A57CF">
      <w:pPr>
        <w:ind w:left="19" w:right="4"/>
      </w:pPr>
      <w:r>
        <w:t>Recent estimates reveal that academic success in school has a smaller ef</w:t>
      </w:r>
      <w:r>
        <w:t xml:space="preserve">fect on post­ school wages than older models indicate. Student employment, however, has an additional, positive effect (Light). Other studies indicate that although working in college does not appear to have a </w:t>
      </w:r>
      <w:r>
        <w:rPr>
          <w:sz w:val="25"/>
        </w:rPr>
        <w:t xml:space="preserve">direct </w:t>
      </w:r>
      <w:r>
        <w:t xml:space="preserve">effect on </w:t>
      </w:r>
      <w:r w:rsidR="00FF2C92">
        <w:t>post college</w:t>
      </w:r>
      <w:r>
        <w:t xml:space="preserve"> earnings, there </w:t>
      </w:r>
      <w:r>
        <w:t xml:space="preserve">is an indirect effect on persistence (completing a degree) and GPA. In addition, working on </w:t>
      </w:r>
      <w:r>
        <w:lastRenderedPageBreak/>
        <w:t xml:space="preserve">campus was associated with a higher probability of enrolling in post­graduate education (Ehrenberg). This, in turn, results in higher future earnings. </w:t>
      </w:r>
    </w:p>
    <w:p w:rsidR="00970443" w:rsidRPr="00944BE6" w:rsidRDefault="004A57CF">
      <w:pPr>
        <w:pStyle w:val="Heading1"/>
        <w:ind w:left="19"/>
        <w:rPr>
          <w:u w:val="single"/>
        </w:rPr>
      </w:pPr>
      <w:r w:rsidRPr="00944BE6">
        <w:rPr>
          <w:u w:val="single"/>
        </w:rPr>
        <w:t>Conclusions</w:t>
      </w:r>
      <w:r w:rsidRPr="00944BE6">
        <w:rPr>
          <w:rFonts w:ascii="Sylfaen" w:eastAsia="Sylfaen" w:hAnsi="Sylfaen" w:cs="Sylfaen"/>
          <w:b w:val="0"/>
          <w:u w:val="single"/>
        </w:rPr>
        <w:t xml:space="preserve"> </w:t>
      </w:r>
    </w:p>
    <w:p w:rsidR="00970443" w:rsidRDefault="004A57CF">
      <w:pPr>
        <w:ind w:left="19" w:right="4"/>
      </w:pPr>
      <w:r>
        <w:t xml:space="preserve">Although </w:t>
      </w:r>
      <w:r w:rsidRPr="004A57CF">
        <w:rPr>
          <w:b/>
        </w:rPr>
        <w:t>working a large number of hours (20+) can be detrimental to students’ academic success</w:t>
      </w:r>
      <w:r>
        <w:t xml:space="preserve">, </w:t>
      </w:r>
      <w:r w:rsidR="00FF2C92">
        <w:t>part-time</w:t>
      </w:r>
      <w:r>
        <w:t xml:space="preserve"> (specifically </w:t>
      </w:r>
      <w:r w:rsidR="00FF2C92">
        <w:t>on campus</w:t>
      </w:r>
      <w:r>
        <w:t xml:space="preserve">) jobs can be very beneficial in many ways. </w:t>
      </w:r>
      <w:r w:rsidRPr="004A57CF">
        <w:rPr>
          <w:b/>
        </w:rPr>
        <w:t>Working a moderate number of hours often correlates with higher GPA</w:t>
      </w:r>
      <w:r>
        <w:t>. These jobs he</w:t>
      </w:r>
      <w:r>
        <w:t xml:space="preserve">lp students be more effective and organized and provide important skills. </w:t>
      </w:r>
      <w:r w:rsidR="00FF2C92">
        <w:t>On campus</w:t>
      </w:r>
      <w:r>
        <w:t xml:space="preserve"> jobs often lead to greater integration into the university and provide applicable work experience. </w:t>
      </w:r>
    </w:p>
    <w:p w:rsidR="00970443" w:rsidRDefault="004A57CF">
      <w:pPr>
        <w:spacing w:after="258"/>
        <w:ind w:left="19" w:right="4"/>
      </w:pPr>
      <w:r>
        <w:t>Students should be very conscious of the number of hours they work. Alth</w:t>
      </w:r>
      <w:r>
        <w:t xml:space="preserve">ough the line at which working becomes detrimental is ambiguous, overworking may decrease GPA and increase time to graduation and dropout rates. </w:t>
      </w:r>
    </w:p>
    <w:p w:rsidR="00970443" w:rsidRPr="00944BE6" w:rsidRDefault="004A57CF">
      <w:pPr>
        <w:pStyle w:val="Heading1"/>
        <w:ind w:left="19"/>
        <w:rPr>
          <w:u w:val="single"/>
        </w:rPr>
      </w:pPr>
      <w:r w:rsidRPr="00944BE6">
        <w:rPr>
          <w:u w:val="single"/>
        </w:rPr>
        <w:t>Suggestions for University Student Employment Offices</w:t>
      </w:r>
      <w:r w:rsidRPr="00944BE6">
        <w:rPr>
          <w:rFonts w:ascii="Sylfaen" w:eastAsia="Sylfaen" w:hAnsi="Sylfaen" w:cs="Sylfaen"/>
          <w:b w:val="0"/>
          <w:u w:val="single"/>
        </w:rPr>
        <w:t xml:space="preserve"> </w:t>
      </w:r>
    </w:p>
    <w:p w:rsidR="00970443" w:rsidRDefault="004A57CF">
      <w:pPr>
        <w:ind w:left="19" w:right="4"/>
      </w:pPr>
      <w:r>
        <w:t xml:space="preserve">Much of this data, especially regarding the effects of </w:t>
      </w:r>
      <w:r w:rsidR="00FF2C92">
        <w:t>part-time</w:t>
      </w:r>
      <w:r>
        <w:t xml:space="preserve"> employment on students’ GPA, is counter­intuitive. Without knowing these facts, students will naturally assume that working will be detrimental to their academic success. They don’t understand that working in moderation may increase efficiency an</w:t>
      </w:r>
      <w:r>
        <w:t xml:space="preserve">d organization, and teach important skills that will augment their </w:t>
      </w:r>
      <w:r w:rsidR="00FF2C92">
        <w:t>post college</w:t>
      </w:r>
      <w:r>
        <w:t xml:space="preserve"> marketability. </w:t>
      </w:r>
    </w:p>
    <w:p w:rsidR="00970443" w:rsidRDefault="004A57CF">
      <w:pPr>
        <w:ind w:left="19" w:right="4"/>
      </w:pPr>
      <w:r w:rsidRPr="004A57CF">
        <w:rPr>
          <w:b/>
        </w:rPr>
        <w:t>Brigham Young University has a limit of twenty hours that students can work on campus each week</w:t>
      </w:r>
      <w:r>
        <w:t>. A limit like this is highly suggested. Between fifteen and twen</w:t>
      </w:r>
      <w:r>
        <w:t>ty hours a week appears to be the point at which working starts to become more detrimental than bene</w:t>
      </w:r>
      <w:bookmarkStart w:id="0" w:name="_GoBack"/>
      <w:bookmarkEnd w:id="0"/>
      <w:r>
        <w:t xml:space="preserve">ficial for students. </w:t>
      </w:r>
    </w:p>
    <w:p w:rsidR="00970443" w:rsidRDefault="004A57CF">
      <w:pPr>
        <w:spacing w:after="9"/>
        <w:ind w:left="19" w:right="4"/>
      </w:pPr>
      <w:r>
        <w:t xml:space="preserve">University </w:t>
      </w:r>
      <w:r w:rsidR="00FF2C92">
        <w:t>student employment</w:t>
      </w:r>
      <w:r>
        <w:t xml:space="preserve"> offices should encourage students looking for financial aid to consider </w:t>
      </w:r>
      <w:r w:rsidR="00FF2C92">
        <w:t>part-time</w:t>
      </w:r>
      <w:r>
        <w:t xml:space="preserve">, </w:t>
      </w:r>
      <w:r w:rsidR="00FF2C92">
        <w:t>on campus</w:t>
      </w:r>
      <w:r>
        <w:t xml:space="preserve"> job opportu</w:t>
      </w:r>
      <w:r>
        <w:t xml:space="preserve">nities. Student employment offices should also provide students with resources to learn time management. Student employees who learn time management are most likely to excel in both school and work, which will benefit them in their </w:t>
      </w:r>
      <w:r w:rsidR="00FF2C92">
        <w:t>post college</w:t>
      </w:r>
      <w:r>
        <w:t xml:space="preserve"> endeavors. </w:t>
      </w:r>
    </w:p>
    <w:p w:rsidR="00970443" w:rsidRDefault="00C3728D">
      <w:pPr>
        <w:spacing w:after="0" w:line="259" w:lineRule="auto"/>
        <w:ind w:left="0" w:right="4" w:firstLine="0"/>
        <w:jc w:val="right"/>
      </w:pPr>
      <w:r>
        <w:t>Collin W Smith</w:t>
      </w:r>
    </w:p>
    <w:p w:rsidR="00970443" w:rsidRPr="00944BE6" w:rsidRDefault="004A57CF">
      <w:pPr>
        <w:spacing w:after="304" w:line="259" w:lineRule="auto"/>
        <w:ind w:left="17" w:firstLine="0"/>
        <w:jc w:val="center"/>
        <w:rPr>
          <w:u w:val="single"/>
        </w:rPr>
      </w:pPr>
      <w:r w:rsidRPr="00944BE6">
        <w:rPr>
          <w:rFonts w:ascii="Arial" w:eastAsia="Arial" w:hAnsi="Arial" w:cs="Arial"/>
          <w:b/>
          <w:u w:val="single"/>
        </w:rPr>
        <w:lastRenderedPageBreak/>
        <w:t>References</w:t>
      </w:r>
      <w:r w:rsidRPr="00944BE6">
        <w:rPr>
          <w:u w:val="single"/>
        </w:rPr>
        <w:t xml:space="preserve"> </w:t>
      </w:r>
    </w:p>
    <w:p w:rsidR="00970443" w:rsidRDefault="004A57CF">
      <w:pPr>
        <w:spacing w:after="338"/>
        <w:ind w:left="19" w:right="4"/>
      </w:pPr>
      <w:proofErr w:type="spellStart"/>
      <w:r>
        <w:t>Astin</w:t>
      </w:r>
      <w:proofErr w:type="spellEnd"/>
      <w:r>
        <w:t>, A.W. (1975).</w:t>
      </w:r>
      <w:r>
        <w:rPr>
          <w:sz w:val="25"/>
        </w:rPr>
        <w:t xml:space="preserve"> </w:t>
      </w:r>
      <w:r>
        <w:rPr>
          <w:sz w:val="26"/>
        </w:rPr>
        <w:t>Preventing Students From Dropping Out</w:t>
      </w:r>
      <w:r>
        <w:t xml:space="preserve">. San Francisco: </w:t>
      </w:r>
      <w:proofErr w:type="spellStart"/>
      <w:r>
        <w:t>Jossey</w:t>
      </w:r>
      <w:proofErr w:type="spellEnd"/>
      <w:r>
        <w:t xml:space="preserve">­ Bass. </w:t>
      </w:r>
    </w:p>
    <w:p w:rsidR="00970443" w:rsidRDefault="000E16D3">
      <w:pPr>
        <w:ind w:left="19" w:right="4"/>
      </w:pPr>
      <w:r w:rsidRPr="000E16D3">
        <w:t>U.S. Department of Education, National Center for Education Statistics. (2016). </w:t>
      </w:r>
      <w:r w:rsidRPr="000E16D3">
        <w:rPr>
          <w:i/>
          <w:iCs/>
        </w:rPr>
        <w:t>Digest of Education Statistics, 2014</w:t>
      </w:r>
      <w:r w:rsidRPr="000E16D3">
        <w:t> (NCES 2016-006), Chapter 3</w:t>
      </w:r>
      <w:r w:rsidR="004A57CF">
        <w:t xml:space="preserve">. </w:t>
      </w:r>
    </w:p>
    <w:p w:rsidR="00970443" w:rsidRDefault="004A57CF">
      <w:pPr>
        <w:spacing w:after="294"/>
        <w:ind w:left="19" w:right="4"/>
      </w:pPr>
      <w:proofErr w:type="spellStart"/>
      <w:r>
        <w:t>Dundes</w:t>
      </w:r>
      <w:proofErr w:type="spellEnd"/>
      <w:r>
        <w:t xml:space="preserve">, L. and Marx, J. (2006). Balancing Work and </w:t>
      </w:r>
      <w:r>
        <w:t xml:space="preserve">Academics in College: Why do Students Working 10­19 Hours </w:t>
      </w:r>
      <w:proofErr w:type="gramStart"/>
      <w:r>
        <w:t>Per</w:t>
      </w:r>
      <w:proofErr w:type="gramEnd"/>
      <w:r>
        <w:t xml:space="preserve"> Week Excel?</w:t>
      </w:r>
      <w:r>
        <w:rPr>
          <w:sz w:val="25"/>
        </w:rPr>
        <w:t xml:space="preserve"> </w:t>
      </w:r>
      <w:r>
        <w:rPr>
          <w:sz w:val="26"/>
        </w:rPr>
        <w:t>Journal of College Student Retention</w:t>
      </w:r>
      <w:r>
        <w:t xml:space="preserve">, 8(1) 107­120. </w:t>
      </w:r>
    </w:p>
    <w:p w:rsidR="00970443" w:rsidRDefault="004A57CF">
      <w:pPr>
        <w:spacing w:after="23"/>
        <w:ind w:left="19" w:right="4"/>
      </w:pPr>
      <w:proofErr w:type="spellStart"/>
      <w:r>
        <w:t>Furr</w:t>
      </w:r>
      <w:proofErr w:type="spellEnd"/>
      <w:r>
        <w:t xml:space="preserve">, S.R. and </w:t>
      </w:r>
      <w:proofErr w:type="spellStart"/>
      <w:r>
        <w:t>Elling</w:t>
      </w:r>
      <w:proofErr w:type="spellEnd"/>
      <w:r>
        <w:t xml:space="preserve">, T.W. (2000). The Influence of Work on College Student </w:t>
      </w:r>
    </w:p>
    <w:p w:rsidR="00970443" w:rsidRDefault="004A57CF">
      <w:pPr>
        <w:ind w:left="19" w:right="4"/>
      </w:pPr>
      <w:r>
        <w:t>Development.</w:t>
      </w:r>
      <w:r>
        <w:rPr>
          <w:sz w:val="25"/>
        </w:rPr>
        <w:t xml:space="preserve"> </w:t>
      </w:r>
      <w:r>
        <w:rPr>
          <w:sz w:val="26"/>
        </w:rPr>
        <w:t>NASPA Journal</w:t>
      </w:r>
      <w:r>
        <w:t xml:space="preserve">, 37(2) 454­470. </w:t>
      </w:r>
    </w:p>
    <w:p w:rsidR="00970443" w:rsidRDefault="004A57CF">
      <w:pPr>
        <w:spacing w:after="294"/>
        <w:ind w:left="19" w:right="4"/>
      </w:pPr>
      <w:r>
        <w:t xml:space="preserve">Light, A. (2001). </w:t>
      </w:r>
      <w:proofErr w:type="spellStart"/>
      <w:r>
        <w:t>In­School</w:t>
      </w:r>
      <w:proofErr w:type="spellEnd"/>
      <w:r>
        <w:t xml:space="preserve"> Work Experience and the Returns to Schooling.</w:t>
      </w:r>
      <w:r>
        <w:rPr>
          <w:sz w:val="25"/>
        </w:rPr>
        <w:t xml:space="preserve"> </w:t>
      </w:r>
      <w:r>
        <w:rPr>
          <w:sz w:val="26"/>
        </w:rPr>
        <w:t>Journal of Labor Economics</w:t>
      </w:r>
      <w:r>
        <w:rPr>
          <w:sz w:val="25"/>
        </w:rPr>
        <w:t xml:space="preserve">, </w:t>
      </w:r>
      <w:r>
        <w:t xml:space="preserve">19(1) 65­93. </w:t>
      </w:r>
    </w:p>
    <w:p w:rsidR="00970443" w:rsidRDefault="004A57CF">
      <w:pPr>
        <w:spacing w:after="289"/>
        <w:ind w:left="19" w:right="4"/>
      </w:pPr>
      <w:proofErr w:type="spellStart"/>
      <w:r>
        <w:t>Orszag</w:t>
      </w:r>
      <w:proofErr w:type="spellEnd"/>
      <w:r>
        <w:t xml:space="preserve">, J.M, </w:t>
      </w:r>
      <w:proofErr w:type="spellStart"/>
      <w:r>
        <w:t>Orszag</w:t>
      </w:r>
      <w:proofErr w:type="spellEnd"/>
      <w:r>
        <w:t>, P.R. and Whitmore</w:t>
      </w:r>
      <w:r>
        <w:t xml:space="preserve"> D. M. (2001). Learning and Earning: Working in College. Commissioned by</w:t>
      </w:r>
      <w:r>
        <w:rPr>
          <w:sz w:val="25"/>
        </w:rPr>
        <w:t xml:space="preserve"> </w:t>
      </w:r>
      <w:proofErr w:type="spellStart"/>
      <w:r>
        <w:rPr>
          <w:sz w:val="26"/>
        </w:rPr>
        <w:t>Upromise</w:t>
      </w:r>
      <w:proofErr w:type="spellEnd"/>
      <w:r>
        <w:rPr>
          <w:sz w:val="25"/>
        </w:rPr>
        <w:t xml:space="preserve">. </w:t>
      </w:r>
    </w:p>
    <w:p w:rsidR="00970443" w:rsidRDefault="004A57CF">
      <w:pPr>
        <w:ind w:left="19" w:right="4"/>
      </w:pPr>
      <w:proofErr w:type="spellStart"/>
      <w:r>
        <w:t>Riggert</w:t>
      </w:r>
      <w:proofErr w:type="spellEnd"/>
      <w:r>
        <w:t>, S.C. et al (2006). Student Employment and Higher Education: Empiricism and Contradiction.</w:t>
      </w:r>
      <w:r>
        <w:rPr>
          <w:sz w:val="25"/>
        </w:rPr>
        <w:t xml:space="preserve"> </w:t>
      </w:r>
      <w:r>
        <w:rPr>
          <w:sz w:val="26"/>
        </w:rPr>
        <w:t>Review of Educational Research</w:t>
      </w:r>
      <w:r>
        <w:rPr>
          <w:sz w:val="25"/>
        </w:rPr>
        <w:t xml:space="preserve">, </w:t>
      </w:r>
      <w:r>
        <w:t>76(1), 63­92.</w:t>
      </w:r>
    </w:p>
    <w:sectPr w:rsidR="00970443">
      <w:pgSz w:w="12240" w:h="15840"/>
      <w:pgMar w:top="1441" w:right="1727" w:bottom="1636" w:left="17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43"/>
    <w:rsid w:val="000E16D3"/>
    <w:rsid w:val="001C16C0"/>
    <w:rsid w:val="004A57CF"/>
    <w:rsid w:val="007829F2"/>
    <w:rsid w:val="00944BE6"/>
    <w:rsid w:val="00970443"/>
    <w:rsid w:val="00B3320A"/>
    <w:rsid w:val="00B91A0A"/>
    <w:rsid w:val="00BB3AB4"/>
    <w:rsid w:val="00C3728D"/>
    <w:rsid w:val="00CC39B9"/>
    <w:rsid w:val="00E73D7B"/>
    <w:rsid w:val="00ED2643"/>
    <w:rsid w:val="00FA6E65"/>
    <w:rsid w:val="00F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9D6BB-375B-4A46-A61F-3AC1AE52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6" w:line="237" w:lineRule="auto"/>
      <w:ind w:left="33" w:hanging="10"/>
    </w:pPr>
    <w:rPr>
      <w:rFonts w:ascii="Sylfaen" w:eastAsia="Sylfaen" w:hAnsi="Sylfaen" w:cs="Sylfaen"/>
      <w:color w:val="000000"/>
      <w:sz w:val="24"/>
    </w:rPr>
  </w:style>
  <w:style w:type="paragraph" w:styleId="Heading1">
    <w:name w:val="heading 1"/>
    <w:next w:val="Normal"/>
    <w:link w:val="Heading1Char"/>
    <w:uiPriority w:val="9"/>
    <w:unhideWhenUsed/>
    <w:qFormat/>
    <w:pPr>
      <w:keepNext/>
      <w:keepLines/>
      <w:spacing w:after="249"/>
      <w:ind w:left="34" w:hanging="10"/>
      <w:outlineLvl w:val="0"/>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0E16D3"/>
    <w:rPr>
      <w:color w:val="0563C1" w:themeColor="hyperlink"/>
      <w:u w:val="single"/>
    </w:rPr>
  </w:style>
  <w:style w:type="paragraph" w:styleId="BalloonText">
    <w:name w:val="Balloon Text"/>
    <w:basedOn w:val="Normal"/>
    <w:link w:val="BalloonTextChar"/>
    <w:uiPriority w:val="99"/>
    <w:semiHidden/>
    <w:unhideWhenUsed/>
    <w:rsid w:val="00ED2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43"/>
    <w:rPr>
      <w:rFonts w:ascii="Segoe UI" w:eastAsia="Sylfae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Employment Back Desk</dc:creator>
  <cp:keywords/>
  <cp:lastModifiedBy>Student Employment Back Desk</cp:lastModifiedBy>
  <cp:revision>11</cp:revision>
  <cp:lastPrinted>2016-11-29T17:32:00Z</cp:lastPrinted>
  <dcterms:created xsi:type="dcterms:W3CDTF">2016-11-29T17:12:00Z</dcterms:created>
  <dcterms:modified xsi:type="dcterms:W3CDTF">2016-11-29T19:56:00Z</dcterms:modified>
</cp:coreProperties>
</file>