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353B" w14:textId="77777777" w:rsidR="005462CB" w:rsidRDefault="005462CB" w:rsidP="0056533A"/>
    <w:p w14:paraId="6963E2D6" w14:textId="77777777" w:rsidR="00DA0216" w:rsidRPr="00E4060E" w:rsidRDefault="00DA0216" w:rsidP="0056533A">
      <w:pPr>
        <w:ind w:firstLine="720"/>
        <w:outlineLvl w:val="0"/>
        <w:rPr>
          <w:rFonts w:ascii="Copperplate Gothic Bold" w:hAnsi="Copperplate Gothic Bold"/>
        </w:rPr>
      </w:pPr>
      <w:r w:rsidRPr="00E4060E">
        <w:rPr>
          <w:rFonts w:ascii="Copperplate Gothic Bold" w:hAnsi="Copperplate Gothic Bold"/>
        </w:rPr>
        <w:t>Spencer L. James</w:t>
      </w:r>
    </w:p>
    <w:p w14:paraId="380213BE" w14:textId="307E5E7B" w:rsidR="00DA0216" w:rsidRPr="00E4060E" w:rsidRDefault="008A2187" w:rsidP="00E70C93">
      <w:pPr>
        <w:outlineLvl w:val="0"/>
        <w:rPr>
          <w:rFonts w:ascii="Lucida Fax" w:hAnsi="Lucida Fax"/>
          <w:color w:val="000000" w:themeColor="text1"/>
        </w:rPr>
      </w:pPr>
      <w:r w:rsidRPr="00E4060E">
        <w:rPr>
          <w:rFonts w:ascii="Lucida Fax" w:hAnsi="Lucida Fax"/>
          <w:color w:val="FF0000"/>
        </w:rPr>
        <w:tab/>
      </w:r>
      <w:r w:rsidRPr="00E4060E">
        <w:rPr>
          <w:rFonts w:ascii="Lucida Fax" w:hAnsi="Lucida Fax"/>
          <w:color w:val="FF0000"/>
        </w:rPr>
        <w:tab/>
      </w:r>
      <w:r w:rsidRPr="00E4060E">
        <w:rPr>
          <w:rFonts w:ascii="Lucida Fax" w:hAnsi="Lucida Fax"/>
          <w:color w:val="000000" w:themeColor="text1"/>
        </w:rPr>
        <w:tab/>
      </w:r>
      <w:r w:rsidR="000F789E">
        <w:rPr>
          <w:rFonts w:ascii="Lucida Fax" w:hAnsi="Lucida Fax"/>
          <w:color w:val="000000" w:themeColor="text1"/>
        </w:rPr>
        <w:t>May 1</w:t>
      </w:r>
      <w:r w:rsidR="000E0166">
        <w:rPr>
          <w:rFonts w:ascii="Lucida Fax" w:hAnsi="Lucida Fax"/>
          <w:color w:val="000000" w:themeColor="text1"/>
        </w:rPr>
        <w:t>, 202</w:t>
      </w:r>
      <w:r w:rsidR="000F789E">
        <w:rPr>
          <w:rFonts w:ascii="Lucida Fax" w:hAnsi="Lucida Fax"/>
          <w:color w:val="000000" w:themeColor="text1"/>
        </w:rPr>
        <w:t>5</w:t>
      </w:r>
    </w:p>
    <w:p w14:paraId="5E22D453" w14:textId="77777777" w:rsidR="008A2187" w:rsidRPr="00E4060E" w:rsidRDefault="008A2187">
      <w:pPr>
        <w:rPr>
          <w:rFonts w:ascii="Lucida Fax" w:hAnsi="Lucida Fax"/>
          <w:color w:val="FF0000"/>
        </w:rPr>
      </w:pPr>
    </w:p>
    <w:p w14:paraId="42BC3E5C" w14:textId="69A4A36F" w:rsidR="00DA0216" w:rsidRPr="00E4060E" w:rsidRDefault="001B0DAE" w:rsidP="004D5EFB">
      <w:pPr>
        <w:ind w:left="1710" w:hanging="1710"/>
        <w:rPr>
          <w:rFonts w:ascii="Garamond" w:hAnsi="Garamond"/>
          <w:color w:val="FF0000"/>
          <w:sz w:val="22"/>
        </w:rPr>
      </w:pPr>
      <w:r w:rsidRPr="00E4060E">
        <w:rPr>
          <w:rFonts w:ascii="Minion Pro" w:hAnsi="Minion Pro"/>
          <w:color w:val="C00000"/>
          <w14:stylisticSets>
            <w14:styleSet w14:id="17"/>
          </w14:stylisticSets>
        </w:rPr>
        <w:t>appointments</w:t>
      </w:r>
      <w:r w:rsidR="00DA0216" w:rsidRPr="00E4060E">
        <w:rPr>
          <w:rFonts w:ascii="Lucida Fax" w:hAnsi="Lucida Fax"/>
          <w:color w:val="FF0000"/>
        </w:rPr>
        <w:tab/>
      </w:r>
      <w:r w:rsidR="006D4302" w:rsidRPr="00E4060E">
        <w:rPr>
          <w:rFonts w:ascii="Minion Pro" w:hAnsi="Minion Pro"/>
          <w:i/>
          <w:color w:val="000000" w:themeColor="text1"/>
          <w:sz w:val="22"/>
        </w:rPr>
        <w:t>Brigham Young University</w:t>
      </w:r>
      <w:r w:rsidR="006D4302" w:rsidRPr="00E4060E">
        <w:rPr>
          <w:rFonts w:ascii="Garamond" w:hAnsi="Garamond"/>
          <w:color w:val="FF0000"/>
          <w:sz w:val="22"/>
        </w:rPr>
        <w:t xml:space="preserve"> </w:t>
      </w:r>
    </w:p>
    <w:p w14:paraId="07AFBBEF" w14:textId="18C9A941" w:rsidR="00647721" w:rsidRDefault="00DA0216" w:rsidP="0054554C">
      <w:pPr>
        <w:ind w:left="1710" w:hanging="1710"/>
        <w:rPr>
          <w:rFonts w:ascii="Garamond" w:hAnsi="Garamond"/>
          <w:sz w:val="22"/>
        </w:rPr>
      </w:pPr>
      <w:r w:rsidRPr="00E4060E">
        <w:rPr>
          <w:rFonts w:ascii="Garamond" w:hAnsi="Garamond"/>
          <w:color w:val="FF0000"/>
          <w:sz w:val="22"/>
        </w:rPr>
        <w:tab/>
      </w:r>
      <w:r w:rsidRPr="00E4060E">
        <w:rPr>
          <w:rFonts w:ascii="Garamond" w:hAnsi="Garamond"/>
          <w:color w:val="FF0000"/>
          <w:sz w:val="22"/>
        </w:rPr>
        <w:tab/>
      </w:r>
      <w:r w:rsidR="00647721">
        <w:rPr>
          <w:rFonts w:ascii="Garamond" w:hAnsi="Garamond"/>
          <w:sz w:val="22"/>
        </w:rPr>
        <w:t>2024-.</w:t>
      </w:r>
      <w:r w:rsidR="00647721">
        <w:rPr>
          <w:rFonts w:ascii="Garamond" w:hAnsi="Garamond"/>
          <w:sz w:val="22"/>
        </w:rPr>
        <w:tab/>
        <w:t xml:space="preserve">    </w:t>
      </w:r>
      <w:r w:rsidR="00F23E15">
        <w:rPr>
          <w:rFonts w:ascii="Garamond" w:hAnsi="Garamond"/>
          <w:sz w:val="22"/>
        </w:rPr>
        <w:t xml:space="preserve"> </w:t>
      </w:r>
      <w:r w:rsidR="00F23E15">
        <w:rPr>
          <w:rFonts w:ascii="Garamond" w:hAnsi="Garamond"/>
          <w:sz w:val="22"/>
        </w:rPr>
        <w:tab/>
      </w:r>
      <w:r w:rsidR="00647721">
        <w:rPr>
          <w:rFonts w:ascii="Garamond" w:hAnsi="Garamond"/>
          <w:sz w:val="22"/>
        </w:rPr>
        <w:t>Professor, School of Family Life</w:t>
      </w:r>
      <w:r w:rsidR="00647721" w:rsidRPr="00E4060E">
        <w:rPr>
          <w:rFonts w:ascii="Garamond" w:hAnsi="Garamond"/>
          <w:sz w:val="22"/>
        </w:rPr>
        <w:t xml:space="preserve"> </w:t>
      </w:r>
    </w:p>
    <w:p w14:paraId="09584714" w14:textId="15553EBE" w:rsidR="00F23E15" w:rsidRDefault="00F23E15" w:rsidP="0054554C">
      <w:pPr>
        <w:ind w:left="1710" w:hanging="171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2025-.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Coordinator, Africana Studies</w:t>
      </w:r>
      <w:r>
        <w:rPr>
          <w:rFonts w:ascii="Garamond" w:hAnsi="Garamond"/>
          <w:sz w:val="22"/>
        </w:rPr>
        <w:tab/>
        <w:t xml:space="preserve">   </w:t>
      </w:r>
      <w:r>
        <w:rPr>
          <w:rFonts w:ascii="Garamond" w:hAnsi="Garamond"/>
          <w:sz w:val="22"/>
        </w:rPr>
        <w:tab/>
      </w:r>
    </w:p>
    <w:p w14:paraId="1FA98AAE" w14:textId="595C6077" w:rsidR="00A31104" w:rsidRDefault="009E2082" w:rsidP="00A86FB9">
      <w:pPr>
        <w:ind w:left="1710" w:hanging="1710"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ab/>
      </w:r>
      <w:r w:rsidRPr="00E4060E">
        <w:rPr>
          <w:rFonts w:ascii="Garamond" w:hAnsi="Garamond"/>
          <w:sz w:val="22"/>
        </w:rPr>
        <w:tab/>
      </w:r>
      <w:r w:rsidR="00A31104">
        <w:rPr>
          <w:rFonts w:ascii="Garamond" w:hAnsi="Garamond"/>
          <w:sz w:val="22"/>
        </w:rPr>
        <w:t xml:space="preserve">2023-2024. </w:t>
      </w:r>
      <w:r w:rsidR="00A31104">
        <w:rPr>
          <w:rFonts w:ascii="Garamond" w:hAnsi="Garamond"/>
          <w:sz w:val="22"/>
        </w:rPr>
        <w:tab/>
        <w:t>Fulbright Scholar, University of Parakou, Benin</w:t>
      </w:r>
      <w:r w:rsidR="00A31104">
        <w:rPr>
          <w:rFonts w:ascii="Garamond" w:hAnsi="Garamond"/>
          <w:sz w:val="22"/>
        </w:rPr>
        <w:tab/>
      </w:r>
      <w:r w:rsidR="00A31104">
        <w:rPr>
          <w:rFonts w:ascii="Garamond" w:hAnsi="Garamond"/>
          <w:sz w:val="22"/>
        </w:rPr>
        <w:tab/>
      </w:r>
      <w:r w:rsidR="00A31104">
        <w:rPr>
          <w:rFonts w:ascii="Garamond" w:hAnsi="Garamond"/>
          <w:sz w:val="22"/>
        </w:rPr>
        <w:tab/>
      </w:r>
    </w:p>
    <w:p w14:paraId="6F4E4BB1" w14:textId="65394BC8" w:rsidR="00832F9D" w:rsidRPr="00E4060E" w:rsidRDefault="009E2082" w:rsidP="00A31104">
      <w:pPr>
        <w:ind w:left="1710" w:firstLine="450"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>2018-</w:t>
      </w:r>
      <w:r w:rsidR="00A86FB9">
        <w:rPr>
          <w:rFonts w:ascii="Garamond" w:hAnsi="Garamond"/>
          <w:sz w:val="22"/>
        </w:rPr>
        <w:t>202</w:t>
      </w:r>
      <w:r w:rsidR="00D45C35">
        <w:rPr>
          <w:rFonts w:ascii="Garamond" w:hAnsi="Garamond"/>
          <w:sz w:val="22"/>
        </w:rPr>
        <w:t>3</w:t>
      </w:r>
      <w:r w:rsidR="00A86FB9">
        <w:rPr>
          <w:rFonts w:ascii="Garamond" w:hAnsi="Garamond"/>
          <w:sz w:val="22"/>
        </w:rPr>
        <w:t>.</w:t>
      </w:r>
      <w:r w:rsidRPr="00E4060E">
        <w:rPr>
          <w:rFonts w:ascii="Garamond" w:hAnsi="Garamond"/>
          <w:sz w:val="22"/>
        </w:rPr>
        <w:t xml:space="preserve"> </w:t>
      </w:r>
      <w:r w:rsidR="00F23E15">
        <w:rPr>
          <w:rFonts w:ascii="Garamond" w:hAnsi="Garamond"/>
          <w:sz w:val="22"/>
        </w:rPr>
        <w:tab/>
      </w:r>
      <w:r w:rsidR="00180122" w:rsidRPr="00E4060E">
        <w:rPr>
          <w:rFonts w:ascii="Garamond" w:hAnsi="Garamond"/>
          <w:sz w:val="22"/>
        </w:rPr>
        <w:t>Associate Professor, School of Family Life</w:t>
      </w:r>
      <w:r w:rsidR="00832F9D" w:rsidRPr="00E4060E">
        <w:rPr>
          <w:rFonts w:ascii="Garamond" w:hAnsi="Garamond"/>
          <w:sz w:val="22"/>
        </w:rPr>
        <w:t xml:space="preserve"> </w:t>
      </w:r>
    </w:p>
    <w:p w14:paraId="36C17EF8" w14:textId="1E1B4F9B" w:rsidR="00647721" w:rsidRPr="00E4060E" w:rsidRDefault="00647721" w:rsidP="00647721">
      <w:pPr>
        <w:ind w:left="1710" w:firstLine="450"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2012-2017. </w:t>
      </w:r>
      <w:r w:rsidR="00F23E15">
        <w:rPr>
          <w:rFonts w:ascii="Garamond" w:hAnsi="Garamond"/>
          <w:sz w:val="22"/>
        </w:rPr>
        <w:tab/>
      </w:r>
      <w:r w:rsidRPr="00E4060E">
        <w:rPr>
          <w:rFonts w:ascii="Garamond" w:hAnsi="Garamond"/>
          <w:sz w:val="22"/>
        </w:rPr>
        <w:t>Assistant Professor, School of Family Life</w:t>
      </w:r>
    </w:p>
    <w:p w14:paraId="43A7B343" w14:textId="2E684DF1" w:rsidR="00A86FB9" w:rsidRDefault="00A86FB9" w:rsidP="00A86FB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14:paraId="08386A2B" w14:textId="77777777" w:rsidR="004D5EFB" w:rsidRDefault="004D5EFB" w:rsidP="004D5EFB">
      <w:pPr>
        <w:rPr>
          <w:rFonts w:ascii="Minion Pro" w:hAnsi="Minion Pro"/>
          <w:color w:val="C00000"/>
          <w14:stylisticSets>
            <w14:styleSet w14:id="17"/>
          </w14:stylisticSets>
        </w:rPr>
      </w:pPr>
    </w:p>
    <w:p w14:paraId="249ED2E6" w14:textId="77777777" w:rsidR="00A31104" w:rsidRPr="00E4060E" w:rsidRDefault="00A31104" w:rsidP="00A31104">
      <w:pPr>
        <w:ind w:left="1710" w:hanging="1710"/>
        <w:rPr>
          <w:rFonts w:ascii="Garamond" w:hAnsi="Garamond"/>
          <w:sz w:val="22"/>
        </w:rPr>
      </w:pPr>
      <w:r>
        <w:rPr>
          <w:rFonts w:ascii="Minion Pro" w:hAnsi="Minion Pro"/>
          <w:color w:val="C00000"/>
          <w14:stylisticSets>
            <w14:styleSet w14:id="17"/>
          </w14:stylisticSets>
        </w:rPr>
        <w:t>a</w:t>
      </w:r>
      <w:r w:rsidR="001743EB">
        <w:rPr>
          <w:rFonts w:ascii="Minion Pro" w:hAnsi="Minion Pro"/>
          <w:color w:val="C00000"/>
          <w14:stylisticSets>
            <w14:styleSet w14:id="17"/>
          </w14:stylisticSets>
        </w:rPr>
        <w:t>cademic</w:t>
      </w:r>
      <w:r>
        <w:rPr>
          <w:rFonts w:ascii="Minion Pro" w:hAnsi="Minion Pro"/>
          <w:color w:val="C00000"/>
          <w14:stylisticSets>
            <w14:styleSet w14:id="17"/>
          </w14:stylisticSets>
        </w:rPr>
        <w:t xml:space="preserve"> </w:t>
      </w:r>
      <w:r w:rsidRPr="00E4060E">
        <w:rPr>
          <w:rFonts w:ascii="Minion Pro" w:hAnsi="Minion Pro"/>
          <w:color w:val="C00000"/>
          <w14:stylisticSets>
            <w14:styleSet w14:id="17"/>
          </w14:stylisticSets>
        </w:rPr>
        <w:t>a</w:t>
      </w:r>
      <w:r>
        <w:rPr>
          <w:rFonts w:ascii="Minion Pro" w:hAnsi="Minion Pro"/>
          <w:color w:val="C00000"/>
          <w14:stylisticSets>
            <w14:styleSet w14:id="17"/>
          </w14:stylisticSets>
        </w:rPr>
        <w:t>ffiliations</w:t>
      </w:r>
      <w:r w:rsidR="001743EB">
        <w:rPr>
          <w:rFonts w:ascii="Minion Pro" w:hAnsi="Minion Pro"/>
          <w:color w:val="C00000"/>
          <w14:stylisticSets>
            <w14:styleSet w14:id="17"/>
          </w14:stylisticSets>
        </w:rPr>
        <w:t xml:space="preserve"> </w:t>
      </w:r>
      <w:r w:rsidR="004D5EFB">
        <w:rPr>
          <w:rFonts w:ascii="Minion Pro" w:hAnsi="Minion Pro"/>
          <w:color w:val="C00000"/>
          <w14:stylisticSets>
            <w14:styleSet w14:id="17"/>
          </w14:stylisticSets>
        </w:rPr>
        <w:tab/>
      </w:r>
      <w:r w:rsidRPr="00E4060E">
        <w:rPr>
          <w:rFonts w:ascii="Garamond" w:hAnsi="Garamond"/>
          <w:sz w:val="22"/>
        </w:rPr>
        <w:t>201</w:t>
      </w:r>
      <w:r>
        <w:rPr>
          <w:rFonts w:ascii="Garamond" w:hAnsi="Garamond"/>
          <w:sz w:val="22"/>
        </w:rPr>
        <w:t>8-present</w:t>
      </w:r>
      <w:r w:rsidRPr="00E4060E"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sz w:val="22"/>
        </w:rPr>
        <w:t>Fellow, The Wheatley Institute</w:t>
      </w:r>
      <w:r>
        <w:rPr>
          <w:rFonts w:ascii="Garamond" w:hAnsi="Garamond"/>
          <w:sz w:val="22"/>
        </w:rPr>
        <w:tab/>
        <w:t xml:space="preserve">             </w:t>
      </w:r>
    </w:p>
    <w:p w14:paraId="7A76887B" w14:textId="3D476A39" w:rsidR="004D1B2B" w:rsidRDefault="00CA6249" w:rsidP="001743EB">
      <w:pPr>
        <w:ind w:left="1710" w:hanging="1710"/>
        <w:rPr>
          <w:rFonts w:ascii="Garamond" w:hAnsi="Garamond"/>
          <w:sz w:val="22"/>
        </w:rPr>
      </w:pPr>
      <w:r>
        <w:rPr>
          <w:rFonts w:ascii="Minion Pro" w:hAnsi="Minion Pro"/>
          <w:color w:val="C00000"/>
          <w14:stylisticSets>
            <w14:styleSet w14:id="17"/>
          </w14:stylisticSets>
        </w:rPr>
        <w:tab/>
      </w:r>
      <w:r w:rsidR="00647721">
        <w:rPr>
          <w:rFonts w:ascii="Minion Pro" w:hAnsi="Minion Pro"/>
          <w:color w:val="C00000"/>
          <w14:stylisticSets>
            <w14:styleSet w14:id="17"/>
          </w14:stylisticSets>
        </w:rPr>
        <w:tab/>
      </w:r>
      <w:r w:rsidR="001743EB" w:rsidRPr="00E4060E">
        <w:rPr>
          <w:rFonts w:ascii="Garamond" w:hAnsi="Garamond"/>
          <w:sz w:val="22"/>
        </w:rPr>
        <w:t>20</w:t>
      </w:r>
      <w:r w:rsidR="001743EB">
        <w:rPr>
          <w:rFonts w:ascii="Garamond" w:hAnsi="Garamond"/>
          <w:sz w:val="22"/>
        </w:rPr>
        <w:t>18-</w:t>
      </w:r>
      <w:r w:rsidR="001743EB" w:rsidRPr="00761E2F">
        <w:rPr>
          <w:rFonts w:ascii="Garamond" w:hAnsi="Garamond"/>
          <w:sz w:val="22"/>
        </w:rPr>
        <w:t xml:space="preserve"> </w:t>
      </w:r>
      <w:r w:rsidR="001743EB">
        <w:rPr>
          <w:rFonts w:ascii="Garamond" w:hAnsi="Garamond"/>
          <w:sz w:val="22"/>
        </w:rPr>
        <w:t>present</w:t>
      </w:r>
      <w:r w:rsidR="001743EB" w:rsidRPr="00E4060E">
        <w:rPr>
          <w:rFonts w:ascii="Garamond" w:hAnsi="Garamond"/>
          <w:sz w:val="22"/>
        </w:rPr>
        <w:t>.</w:t>
      </w:r>
      <w:r w:rsidR="001743EB">
        <w:rPr>
          <w:rFonts w:ascii="Garamond" w:hAnsi="Garamond"/>
          <w:sz w:val="22"/>
        </w:rPr>
        <w:t xml:space="preserve"> </w:t>
      </w:r>
      <w:r w:rsidR="00D45C35">
        <w:rPr>
          <w:rFonts w:ascii="Garamond" w:hAnsi="Garamond"/>
          <w:sz w:val="22"/>
        </w:rPr>
        <w:t xml:space="preserve">Faculty Affiliate, </w:t>
      </w:r>
      <w:r w:rsidR="001743EB">
        <w:rPr>
          <w:rFonts w:ascii="Garamond" w:hAnsi="Garamond"/>
          <w:sz w:val="22"/>
        </w:rPr>
        <w:t>Africana Studies</w:t>
      </w:r>
      <w:r w:rsidR="001743EB">
        <w:rPr>
          <w:rFonts w:ascii="Garamond" w:hAnsi="Garamond"/>
          <w:sz w:val="22"/>
        </w:rPr>
        <w:tab/>
      </w:r>
    </w:p>
    <w:p w14:paraId="6A6E7BF7" w14:textId="2CAE9D86" w:rsidR="004F6215" w:rsidRDefault="001743EB" w:rsidP="00D45C35">
      <w:pPr>
        <w:ind w:left="2880" w:hanging="720"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>20</w:t>
      </w:r>
      <w:r>
        <w:rPr>
          <w:rFonts w:ascii="Garamond" w:hAnsi="Garamond"/>
          <w:sz w:val="22"/>
        </w:rPr>
        <w:t>18-</w:t>
      </w:r>
      <w:r w:rsidRPr="00761E2F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>present</w:t>
      </w:r>
      <w:r w:rsidRPr="00E4060E">
        <w:rPr>
          <w:rFonts w:ascii="Garamond" w:hAnsi="Garamond"/>
          <w:sz w:val="22"/>
        </w:rPr>
        <w:t>.</w:t>
      </w:r>
      <w:r>
        <w:rPr>
          <w:rFonts w:ascii="Garamond" w:hAnsi="Garamond"/>
          <w:sz w:val="22"/>
        </w:rPr>
        <w:t xml:space="preserve"> </w:t>
      </w:r>
      <w:r w:rsidR="00D45C35">
        <w:rPr>
          <w:rFonts w:ascii="Garamond" w:hAnsi="Garamond"/>
          <w:sz w:val="22"/>
        </w:rPr>
        <w:t xml:space="preserve">Faculty Affiliate, </w:t>
      </w:r>
      <w:r>
        <w:rPr>
          <w:rFonts w:ascii="Garamond" w:hAnsi="Garamond"/>
          <w:sz w:val="22"/>
        </w:rPr>
        <w:t xml:space="preserve">Global Women’s Studies   </w:t>
      </w:r>
      <w:r>
        <w:rPr>
          <w:rFonts w:ascii="Garamond" w:hAnsi="Garamond"/>
          <w:sz w:val="22"/>
        </w:rPr>
        <w:tab/>
      </w:r>
    </w:p>
    <w:p w14:paraId="3D0DA3CE" w14:textId="41DDF1D3" w:rsidR="004F6215" w:rsidRDefault="004F6215" w:rsidP="001743EB">
      <w:pPr>
        <w:ind w:left="1710" w:hanging="171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="001743EB">
        <w:rPr>
          <w:rFonts w:ascii="Garamond" w:hAnsi="Garamond"/>
          <w:sz w:val="22"/>
        </w:rPr>
        <w:t>2017-</w:t>
      </w:r>
      <w:r w:rsidR="001743EB" w:rsidRPr="00761E2F">
        <w:rPr>
          <w:rFonts w:ascii="Garamond" w:hAnsi="Garamond"/>
          <w:sz w:val="22"/>
        </w:rPr>
        <w:t xml:space="preserve"> </w:t>
      </w:r>
      <w:r w:rsidR="001743EB">
        <w:rPr>
          <w:rFonts w:ascii="Garamond" w:hAnsi="Garamond"/>
          <w:sz w:val="22"/>
        </w:rPr>
        <w:t xml:space="preserve">present. </w:t>
      </w:r>
      <w:r w:rsidR="00D45C35">
        <w:rPr>
          <w:rFonts w:ascii="Garamond" w:hAnsi="Garamond"/>
          <w:sz w:val="22"/>
        </w:rPr>
        <w:t xml:space="preserve">Faculty Affiliate, </w:t>
      </w:r>
      <w:r w:rsidR="001743EB">
        <w:rPr>
          <w:rFonts w:ascii="Garamond" w:hAnsi="Garamond"/>
          <w:sz w:val="22"/>
        </w:rPr>
        <w:t>Canadian Studies</w:t>
      </w:r>
    </w:p>
    <w:p w14:paraId="4ADC6EAE" w14:textId="7A9304D0" w:rsidR="004F6215" w:rsidRDefault="001743EB" w:rsidP="00D45C35">
      <w:pPr>
        <w:ind w:left="288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2023-</w:t>
      </w:r>
      <w:r w:rsidRPr="00761E2F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present. </w:t>
      </w:r>
      <w:r w:rsidR="00D45C35">
        <w:rPr>
          <w:rFonts w:ascii="Garamond" w:hAnsi="Garamond"/>
          <w:sz w:val="22"/>
        </w:rPr>
        <w:t xml:space="preserve">Faculty Affiliate, </w:t>
      </w:r>
      <w:r>
        <w:rPr>
          <w:rFonts w:ascii="Garamond" w:hAnsi="Garamond"/>
          <w:sz w:val="22"/>
        </w:rPr>
        <w:t>International Development</w:t>
      </w:r>
      <w:r>
        <w:rPr>
          <w:rFonts w:ascii="Garamond" w:hAnsi="Garamond"/>
          <w:sz w:val="22"/>
        </w:rPr>
        <w:tab/>
      </w:r>
    </w:p>
    <w:p w14:paraId="4123A0F8" w14:textId="1C09177E" w:rsidR="004D1B2B" w:rsidRDefault="00647721" w:rsidP="00F23E15">
      <w:pPr>
        <w:ind w:left="1710" w:hanging="171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Pr="00E4060E">
        <w:rPr>
          <w:rFonts w:ascii="Garamond" w:hAnsi="Garamond"/>
          <w:sz w:val="22"/>
        </w:rPr>
        <w:t>20</w:t>
      </w:r>
      <w:r>
        <w:rPr>
          <w:rFonts w:ascii="Garamond" w:hAnsi="Garamond"/>
          <w:sz w:val="22"/>
        </w:rPr>
        <w:t>22-</w:t>
      </w:r>
      <w:r w:rsidRPr="00761E2F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>present</w:t>
      </w:r>
      <w:r w:rsidRPr="00E4060E"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sz w:val="22"/>
        </w:rPr>
        <w:t xml:space="preserve">Fellow, The Ballard Center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="00761E2F">
        <w:rPr>
          <w:rFonts w:ascii="Garamond" w:hAnsi="Garamond"/>
          <w:sz w:val="22"/>
        </w:rPr>
        <w:tab/>
      </w:r>
      <w:r w:rsidR="00761E2F">
        <w:rPr>
          <w:rFonts w:ascii="Garamond" w:hAnsi="Garamond"/>
          <w:sz w:val="22"/>
        </w:rPr>
        <w:tab/>
      </w:r>
    </w:p>
    <w:p w14:paraId="791359B9" w14:textId="77777777" w:rsidR="001743EB" w:rsidRDefault="001743EB" w:rsidP="004D1B2B">
      <w:pPr>
        <w:ind w:left="1710" w:hanging="1710"/>
        <w:rPr>
          <w:rFonts w:ascii="Garamond" w:hAnsi="Garamond"/>
          <w:sz w:val="22"/>
        </w:rPr>
      </w:pPr>
    </w:p>
    <w:p w14:paraId="0418D116" w14:textId="25FE2327" w:rsidR="00DA0216" w:rsidRPr="00E4060E" w:rsidRDefault="001B0DAE" w:rsidP="0054554C">
      <w:pPr>
        <w:ind w:left="1710" w:hanging="1710"/>
        <w:rPr>
          <w:rFonts w:ascii="Garamond" w:hAnsi="Garamond"/>
          <w:i/>
          <w:color w:val="FF0000"/>
          <w:sz w:val="22"/>
        </w:rPr>
      </w:pPr>
      <w:r w:rsidRPr="00E4060E">
        <w:rPr>
          <w:rFonts w:ascii="Minion Pro" w:hAnsi="Minion Pro"/>
          <w:color w:val="C00000"/>
        </w:rPr>
        <w:t>education</w:t>
      </w:r>
      <w:r w:rsidR="00DA0216" w:rsidRPr="00E4060E">
        <w:rPr>
          <w:rFonts w:ascii="Lucida Fax" w:hAnsi="Lucida Fax"/>
          <w:color w:val="FF0000"/>
        </w:rPr>
        <w:tab/>
      </w:r>
      <w:r w:rsidR="006D4302" w:rsidRPr="00E4060E">
        <w:rPr>
          <w:rFonts w:ascii="Minion Pro" w:hAnsi="Minion Pro"/>
          <w:i/>
          <w:sz w:val="22"/>
        </w:rPr>
        <w:t>The Pennsylvania State University</w:t>
      </w:r>
      <w:r w:rsidR="006D4302" w:rsidRPr="00E4060E">
        <w:rPr>
          <w:rFonts w:ascii="Garamond" w:hAnsi="Garamond"/>
          <w:i/>
          <w:color w:val="FF0000"/>
          <w:sz w:val="22"/>
        </w:rPr>
        <w:t xml:space="preserve"> </w:t>
      </w:r>
    </w:p>
    <w:p w14:paraId="4719F143" w14:textId="6F3F9134" w:rsidR="00DA0216" w:rsidRPr="00E4060E" w:rsidRDefault="00DA0216" w:rsidP="0054554C">
      <w:pPr>
        <w:ind w:left="1710" w:hanging="1710"/>
        <w:rPr>
          <w:rFonts w:ascii="Garamond" w:hAnsi="Garamond"/>
          <w:sz w:val="22"/>
        </w:rPr>
      </w:pPr>
      <w:r w:rsidRPr="00E4060E">
        <w:rPr>
          <w:rFonts w:ascii="Garamond" w:hAnsi="Garamond"/>
          <w:color w:val="FF0000"/>
          <w:sz w:val="22"/>
        </w:rPr>
        <w:tab/>
      </w:r>
      <w:r w:rsidRPr="00E4060E">
        <w:rPr>
          <w:rFonts w:ascii="Garamond" w:hAnsi="Garamond"/>
          <w:color w:val="FF0000"/>
          <w:sz w:val="22"/>
        </w:rPr>
        <w:tab/>
      </w:r>
      <w:r w:rsidRPr="00E4060E">
        <w:rPr>
          <w:rFonts w:ascii="Garamond" w:hAnsi="Garamond"/>
          <w:sz w:val="22"/>
        </w:rPr>
        <w:t xml:space="preserve">2012. </w:t>
      </w:r>
      <w:proofErr w:type="spellStart"/>
      <w:proofErr w:type="gramStart"/>
      <w:r w:rsidRPr="00E4060E">
        <w:rPr>
          <w:rFonts w:ascii="Garamond" w:hAnsi="Garamond"/>
          <w:sz w:val="22"/>
        </w:rPr>
        <w:t>Ph.D</w:t>
      </w:r>
      <w:proofErr w:type="spellEnd"/>
      <w:proofErr w:type="gramEnd"/>
      <w:r w:rsidRPr="00E4060E">
        <w:rPr>
          <w:rFonts w:ascii="Garamond" w:hAnsi="Garamond"/>
          <w:sz w:val="22"/>
        </w:rPr>
        <w:t>, Sociology and Demography</w:t>
      </w:r>
    </w:p>
    <w:p w14:paraId="494980FD" w14:textId="7C4EB2B4" w:rsidR="00DA0216" w:rsidRPr="00E4060E" w:rsidRDefault="0054554C" w:rsidP="0054554C">
      <w:pPr>
        <w:ind w:left="1710" w:hanging="1710"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ab/>
      </w:r>
      <w:r w:rsidR="00DA0216" w:rsidRPr="00E4060E">
        <w:rPr>
          <w:rFonts w:ascii="Garamond" w:hAnsi="Garamond"/>
          <w:sz w:val="22"/>
        </w:rPr>
        <w:tab/>
        <w:t>2011. Doctoral Certificate in Quantitative Methods</w:t>
      </w:r>
    </w:p>
    <w:p w14:paraId="23E64819" w14:textId="77777777" w:rsidR="00DA0216" w:rsidRPr="00E4060E" w:rsidRDefault="00DA0216" w:rsidP="00DA0216">
      <w:pPr>
        <w:rPr>
          <w:rFonts w:ascii="Garamond" w:hAnsi="Garamond"/>
          <w:sz w:val="22"/>
        </w:rPr>
      </w:pPr>
    </w:p>
    <w:p w14:paraId="5468A6EC" w14:textId="3BD4D586" w:rsidR="00DA0216" w:rsidRPr="00E4060E" w:rsidRDefault="006D4302" w:rsidP="00DF2A7F">
      <w:pPr>
        <w:ind w:left="990" w:firstLine="720"/>
        <w:rPr>
          <w:rFonts w:ascii="Minion Pro" w:hAnsi="Minion Pro"/>
          <w:color w:val="FF0000"/>
          <w:sz w:val="22"/>
        </w:rPr>
      </w:pPr>
      <w:r w:rsidRPr="00E4060E">
        <w:rPr>
          <w:rFonts w:ascii="Minion Pro" w:hAnsi="Minion Pro"/>
          <w:i/>
          <w:color w:val="000000" w:themeColor="text1"/>
          <w:sz w:val="22"/>
        </w:rPr>
        <w:t>Brigham Young University</w:t>
      </w:r>
      <w:r w:rsidRPr="00E4060E">
        <w:rPr>
          <w:rFonts w:ascii="Minion Pro" w:hAnsi="Minion Pro"/>
          <w:color w:val="FF0000"/>
          <w:sz w:val="22"/>
        </w:rPr>
        <w:t xml:space="preserve"> </w:t>
      </w:r>
    </w:p>
    <w:p w14:paraId="4DD87C48" w14:textId="67AD1430" w:rsidR="00DA0216" w:rsidRPr="00E4060E" w:rsidRDefault="0054554C" w:rsidP="0054554C">
      <w:pPr>
        <w:tabs>
          <w:tab w:val="left" w:pos="2160"/>
        </w:tabs>
        <w:rPr>
          <w:rFonts w:ascii="Garamond" w:hAnsi="Garamond"/>
          <w:sz w:val="22"/>
        </w:rPr>
      </w:pPr>
      <w:r w:rsidRPr="00E4060E">
        <w:rPr>
          <w:rFonts w:ascii="Garamond" w:hAnsi="Garamond"/>
          <w:color w:val="FF0000"/>
          <w:sz w:val="22"/>
        </w:rPr>
        <w:tab/>
      </w:r>
      <w:r w:rsidR="00DA0216" w:rsidRPr="00E4060E">
        <w:rPr>
          <w:rFonts w:ascii="Garamond" w:hAnsi="Garamond"/>
          <w:sz w:val="22"/>
        </w:rPr>
        <w:t>2008. M.S., Sociology</w:t>
      </w:r>
    </w:p>
    <w:p w14:paraId="0524BA1D" w14:textId="77777777" w:rsidR="00DA0216" w:rsidRPr="00E4060E" w:rsidRDefault="00DA0216" w:rsidP="00DA0216">
      <w:pPr>
        <w:ind w:left="1440" w:firstLine="720"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>2006. B.S., Sociology-Research and Analysis (Cum Laude)</w:t>
      </w:r>
    </w:p>
    <w:p w14:paraId="6D04A9D9" w14:textId="77777777" w:rsidR="00DA0216" w:rsidRPr="00E4060E" w:rsidRDefault="00DA0216" w:rsidP="00DA0216">
      <w:pPr>
        <w:rPr>
          <w:rFonts w:ascii="Garamond" w:hAnsi="Garamond"/>
        </w:rPr>
      </w:pPr>
    </w:p>
    <w:p w14:paraId="25B5CC79" w14:textId="67EC1226" w:rsidR="00875240" w:rsidRPr="00E4060E" w:rsidRDefault="001B0DAE" w:rsidP="005105C8">
      <w:pPr>
        <w:tabs>
          <w:tab w:val="left" w:pos="2610"/>
        </w:tabs>
        <w:ind w:left="1720" w:hanging="1720"/>
        <w:contextualSpacing/>
        <w:rPr>
          <w:rFonts w:ascii="Garamond" w:hAnsi="Garamond"/>
        </w:rPr>
      </w:pPr>
      <w:r w:rsidRPr="00E4060E">
        <w:rPr>
          <w:rFonts w:ascii="Minion Pro" w:hAnsi="Minion Pro"/>
          <w:color w:val="C00000"/>
        </w:rPr>
        <w:t>interests</w:t>
      </w:r>
      <w:r w:rsidR="00DA0216" w:rsidRPr="00E4060E">
        <w:rPr>
          <w:rFonts w:ascii="Lucida Fax" w:hAnsi="Lucida Fax"/>
          <w:color w:val="FF0000"/>
        </w:rPr>
        <w:tab/>
      </w:r>
      <w:r w:rsidR="00180122" w:rsidRPr="00E4060E">
        <w:rPr>
          <w:rFonts w:ascii="Garamond" w:hAnsi="Garamond"/>
          <w:sz w:val="22"/>
        </w:rPr>
        <w:t>Global Families; Famil</w:t>
      </w:r>
      <w:r w:rsidR="007B257A" w:rsidRPr="00E4060E">
        <w:rPr>
          <w:rFonts w:ascii="Garamond" w:hAnsi="Garamond"/>
          <w:sz w:val="22"/>
        </w:rPr>
        <w:t>y</w:t>
      </w:r>
      <w:r w:rsidR="00180122" w:rsidRPr="00E4060E">
        <w:rPr>
          <w:rFonts w:ascii="Garamond" w:hAnsi="Garamond"/>
          <w:sz w:val="22"/>
        </w:rPr>
        <w:t xml:space="preserve"> and Child Wellbeing; M</w:t>
      </w:r>
      <w:r w:rsidR="00875240" w:rsidRPr="00E4060E">
        <w:rPr>
          <w:rFonts w:ascii="Garamond" w:hAnsi="Garamond"/>
          <w:sz w:val="22"/>
        </w:rPr>
        <w:t>arriage and Family; Romantic Relationship Quality, Dissolution, and</w:t>
      </w:r>
      <w:r w:rsidR="00875240" w:rsidRPr="00E4060E">
        <w:rPr>
          <w:rFonts w:ascii="Minion Pro" w:hAnsi="Minion Pro"/>
          <w:color w:val="C00000"/>
          <w:sz w:val="22"/>
        </w:rPr>
        <w:tab/>
      </w:r>
      <w:r w:rsidR="00875240" w:rsidRPr="00E4060E">
        <w:rPr>
          <w:rFonts w:ascii="Garamond" w:hAnsi="Garamond"/>
          <w:sz w:val="22"/>
        </w:rPr>
        <w:t xml:space="preserve">Formation; </w:t>
      </w:r>
      <w:r w:rsidR="00E70C93" w:rsidRPr="00E4060E">
        <w:rPr>
          <w:rFonts w:ascii="Garamond" w:hAnsi="Garamond"/>
          <w:sz w:val="22"/>
        </w:rPr>
        <w:t xml:space="preserve">Social Demography; Quantitative Methods; </w:t>
      </w:r>
      <w:r w:rsidR="00180122" w:rsidRPr="00E4060E">
        <w:rPr>
          <w:rFonts w:ascii="Garamond" w:hAnsi="Garamond"/>
          <w:sz w:val="22"/>
        </w:rPr>
        <w:t>Survey Research</w:t>
      </w:r>
    </w:p>
    <w:p w14:paraId="3CA8A96C" w14:textId="77777777" w:rsidR="004C7B71" w:rsidRPr="00E4060E" w:rsidRDefault="004C7B71" w:rsidP="004C7B71">
      <w:pPr>
        <w:tabs>
          <w:tab w:val="left" w:pos="2610"/>
        </w:tabs>
        <w:ind w:left="2160" w:hanging="2160"/>
        <w:contextualSpacing/>
        <w:rPr>
          <w:rFonts w:ascii="Garamond" w:hAnsi="Garamond"/>
        </w:rPr>
      </w:pPr>
    </w:p>
    <w:p w14:paraId="7580BA84" w14:textId="021416E5" w:rsidR="0052214E" w:rsidRPr="00E4060E" w:rsidRDefault="004C7B71" w:rsidP="0054554C">
      <w:pPr>
        <w:tabs>
          <w:tab w:val="left" w:pos="2610"/>
        </w:tabs>
        <w:ind w:left="1714" w:hanging="1714"/>
        <w:contextualSpacing/>
        <w:rPr>
          <w:rFonts w:ascii="Avenir Next Ultra Light" w:eastAsia="Calibri" w:hAnsi="Avenir Next Ultra Light" w:cs="Calibri"/>
          <w:i/>
          <w:sz w:val="22"/>
          <w14:shadow w14:blurRad="0" w14:dist="0" w14:dir="0" w14:sx="1000" w14:sy="1000" w14:kx="0" w14:ky="0" w14:algn="ctr">
            <w14:srgbClr w14:val="000000"/>
          </w14:shadow>
        </w:rPr>
      </w:pPr>
      <w:r w:rsidRPr="00E4060E">
        <w:rPr>
          <w:rFonts w:ascii="Minion Pro" w:hAnsi="Minion Pro"/>
          <w:color w:val="C00000"/>
        </w:rPr>
        <w:t>publications</w:t>
      </w:r>
      <w:r w:rsidRPr="00E4060E">
        <w:rPr>
          <w:rFonts w:ascii="Garamond" w:hAnsi="Garamond"/>
        </w:rPr>
        <w:tab/>
      </w:r>
      <w:r w:rsidR="00EE2563" w:rsidRPr="00E4060E">
        <w:rPr>
          <w:rFonts w:ascii="Avenir Next Ultra Light" w:eastAsia="Calibri" w:hAnsi="Avenir Next Ultra Light" w:cs="Calibri"/>
          <w:i/>
          <w:sz w:val="22"/>
          <w14:shadow w14:blurRad="0" w14:dist="0" w14:dir="0" w14:sx="1000" w14:sy="1000" w14:kx="0" w14:ky="0" w14:algn="ctr">
            <w14:srgbClr w14:val="000000"/>
          </w14:shadow>
        </w:rPr>
        <w:t>book</w:t>
      </w:r>
    </w:p>
    <w:p w14:paraId="2FC5B5F0" w14:textId="0BF1318E" w:rsidR="004C7B71" w:rsidRPr="00E4060E" w:rsidRDefault="004C7B71" w:rsidP="0054554C">
      <w:pPr>
        <w:ind w:left="1710" w:hanging="171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ab/>
        <w:t xml:space="preserve">Brian J. Willoughby and </w:t>
      </w:r>
      <w:r w:rsidRPr="00E4060E">
        <w:rPr>
          <w:rFonts w:ascii="Garamond" w:hAnsi="Garamond"/>
          <w:b/>
          <w:sz w:val="22"/>
        </w:rPr>
        <w:t>Spencer L. James</w:t>
      </w:r>
      <w:r w:rsidRPr="00E4060E">
        <w:rPr>
          <w:rFonts w:ascii="Garamond" w:hAnsi="Garamond"/>
          <w:sz w:val="22"/>
        </w:rPr>
        <w:t xml:space="preserve">. </w:t>
      </w:r>
      <w:r w:rsidR="0056533A" w:rsidRPr="00E4060E">
        <w:rPr>
          <w:rFonts w:ascii="Garamond" w:hAnsi="Garamond"/>
          <w:sz w:val="22"/>
        </w:rPr>
        <w:t>2017</w:t>
      </w:r>
      <w:r w:rsidRPr="00E4060E">
        <w:rPr>
          <w:rFonts w:ascii="Garamond" w:hAnsi="Garamond"/>
          <w:sz w:val="22"/>
        </w:rPr>
        <w:t>. “The Marriage</w:t>
      </w:r>
      <w:r w:rsidR="00E82D7B" w:rsidRPr="00E4060E">
        <w:rPr>
          <w:rFonts w:ascii="Garamond" w:hAnsi="Garamond"/>
          <w:sz w:val="22"/>
        </w:rPr>
        <w:tab/>
      </w:r>
      <w:r w:rsidR="00E82D7B" w:rsidRPr="00E4060E">
        <w:rPr>
          <w:rFonts w:ascii="Garamond" w:hAnsi="Garamond"/>
          <w:sz w:val="22"/>
        </w:rPr>
        <w:tab/>
      </w:r>
      <w:r w:rsidRPr="00E4060E">
        <w:rPr>
          <w:rFonts w:ascii="Garamond" w:hAnsi="Garamond"/>
          <w:sz w:val="22"/>
        </w:rPr>
        <w:t xml:space="preserve">Paradox: Why Emerging Adults Love Marriage Yet Push It Aside.” </w:t>
      </w:r>
      <w:r w:rsidRPr="00E4060E">
        <w:rPr>
          <w:rFonts w:ascii="Garamond" w:hAnsi="Garamond"/>
          <w:i/>
          <w:sz w:val="22"/>
        </w:rPr>
        <w:t xml:space="preserve">Oxford </w:t>
      </w:r>
      <w:r w:rsidR="00E82D7B" w:rsidRPr="00E4060E">
        <w:rPr>
          <w:rFonts w:ascii="Garamond" w:hAnsi="Garamond"/>
          <w:i/>
          <w:sz w:val="22"/>
        </w:rPr>
        <w:tab/>
      </w:r>
      <w:r w:rsidRPr="00E4060E">
        <w:rPr>
          <w:rFonts w:ascii="Garamond" w:hAnsi="Garamond"/>
          <w:i/>
          <w:sz w:val="22"/>
        </w:rPr>
        <w:t>University Press</w:t>
      </w:r>
      <w:r w:rsidRPr="00E4060E">
        <w:rPr>
          <w:rFonts w:ascii="Garamond" w:hAnsi="Garamond"/>
          <w:sz w:val="22"/>
        </w:rPr>
        <w:t>.</w:t>
      </w:r>
    </w:p>
    <w:p w14:paraId="646BA9B9" w14:textId="77777777" w:rsidR="0052214E" w:rsidRPr="00E4060E" w:rsidRDefault="0052214E" w:rsidP="004C7B71">
      <w:pPr>
        <w:tabs>
          <w:tab w:val="left" w:pos="2610"/>
        </w:tabs>
        <w:ind w:left="2160" w:hanging="2160"/>
        <w:contextualSpacing/>
        <w:rPr>
          <w:rFonts w:ascii="Garamond" w:hAnsi="Garamond"/>
          <w:sz w:val="22"/>
        </w:rPr>
      </w:pPr>
    </w:p>
    <w:p w14:paraId="25175E69" w14:textId="6034920D" w:rsidR="00AB5F69" w:rsidRPr="00E4060E" w:rsidRDefault="0052214E" w:rsidP="00AB5F69">
      <w:pPr>
        <w:tabs>
          <w:tab w:val="left" w:pos="2610"/>
        </w:tabs>
        <w:ind w:left="1710" w:hanging="2160"/>
        <w:contextualSpacing/>
        <w:rPr>
          <w:rFonts w:ascii="Avenir Next Ultra Light" w:hAnsi="Avenir Next Ultra Light"/>
          <w:i/>
          <w:sz w:val="22"/>
        </w:rPr>
      </w:pPr>
      <w:r w:rsidRPr="00E4060E">
        <w:rPr>
          <w:rFonts w:ascii="Garamond" w:hAnsi="Garamond"/>
          <w:sz w:val="22"/>
        </w:rPr>
        <w:tab/>
      </w:r>
      <w:r w:rsidRPr="00E4060E">
        <w:rPr>
          <w:rFonts w:ascii="Avenir Next Ultra Light" w:hAnsi="Avenir Next Ultra Light"/>
          <w:i/>
          <w:sz w:val="22"/>
        </w:rPr>
        <w:t>journal articles</w:t>
      </w:r>
    </w:p>
    <w:p w14:paraId="3F59E783" w14:textId="36ECF30A" w:rsidR="00AE5F22" w:rsidRDefault="002402EB" w:rsidP="00AB5F69">
      <w:pPr>
        <w:tabs>
          <w:tab w:val="left" w:pos="2610"/>
        </w:tabs>
        <w:ind w:left="1710" w:hanging="2160"/>
        <w:contextualSpacing/>
        <w:rPr>
          <w:rFonts w:ascii="Avenir Next Ultra Light" w:hAnsi="Avenir Next Ultra Light"/>
          <w:i/>
          <w:sz w:val="16"/>
          <w:szCs w:val="18"/>
        </w:rPr>
      </w:pPr>
      <w:r w:rsidRPr="00E4060E">
        <w:rPr>
          <w:rFonts w:ascii="Avenir Next Ultra Light" w:hAnsi="Avenir Next Ultra Light"/>
          <w:i/>
          <w:sz w:val="22"/>
        </w:rPr>
        <w:tab/>
      </w:r>
      <w:r w:rsidR="00682EB3" w:rsidRPr="00E4060E">
        <w:rPr>
          <w:rFonts w:ascii="Avenir Next Ultra Light" w:hAnsi="Avenir Next Ultra Light"/>
          <w:i/>
          <w:sz w:val="22"/>
        </w:rPr>
        <w:t>(</w:t>
      </w:r>
      <w:r w:rsidR="00D11A1B" w:rsidRPr="00E4060E">
        <w:rPr>
          <w:rFonts w:ascii="Avenir Next Ultra Light" w:hAnsi="Avenir Next Ultra Light"/>
          <w:i/>
          <w:sz w:val="16"/>
          <w:szCs w:val="16"/>
        </w:rPr>
        <w:t xml:space="preserve">* </w:t>
      </w:r>
      <w:r w:rsidR="0003609A" w:rsidRPr="00E4060E">
        <w:rPr>
          <w:rFonts w:ascii="Avenir Next Ultra Light" w:hAnsi="Avenir Next Ultra Light"/>
          <w:i/>
          <w:sz w:val="16"/>
          <w:szCs w:val="16"/>
        </w:rPr>
        <w:t xml:space="preserve">graduate </w:t>
      </w:r>
      <w:r w:rsidR="00D11A1B" w:rsidRPr="00E4060E">
        <w:rPr>
          <w:rFonts w:ascii="Avenir Next Ultra Light" w:hAnsi="Avenir Next Ultra Light"/>
          <w:i/>
          <w:sz w:val="16"/>
          <w:szCs w:val="16"/>
        </w:rPr>
        <w:t>student coauthor</w:t>
      </w:r>
      <w:r w:rsidR="0003609A" w:rsidRPr="00E4060E">
        <w:rPr>
          <w:rFonts w:ascii="Avenir Next Ultra Light" w:hAnsi="Avenir Next Ultra Light"/>
          <w:i/>
          <w:sz w:val="16"/>
          <w:szCs w:val="16"/>
        </w:rPr>
        <w:t>; ** undergraduate student coauthor</w:t>
      </w:r>
      <w:r w:rsidR="00682EB3" w:rsidRPr="00E4060E">
        <w:rPr>
          <w:rFonts w:ascii="Avenir Next Ultra Light" w:hAnsi="Avenir Next Ultra Light"/>
          <w:i/>
          <w:sz w:val="16"/>
          <w:szCs w:val="16"/>
        </w:rPr>
        <w:t xml:space="preserve">; </w:t>
      </w:r>
      <w:r w:rsidR="00D11A1B" w:rsidRPr="00E4060E">
        <w:rPr>
          <w:rFonts w:ascii="Avenir Next Ultra Light" w:hAnsi="Avenir Next Ultra Light"/>
          <w:i/>
          <w:sz w:val="16"/>
          <w:szCs w:val="18"/>
        </w:rPr>
        <w:t>^</w:t>
      </w:r>
      <w:r w:rsidRPr="00E4060E">
        <w:rPr>
          <w:rFonts w:ascii="Avenir Next Ultra Light" w:hAnsi="Avenir Next Ultra Light"/>
          <w:i/>
          <w:sz w:val="16"/>
          <w:szCs w:val="18"/>
        </w:rPr>
        <w:t xml:space="preserve"> equal authorship</w:t>
      </w:r>
      <w:r w:rsidR="00CF4425">
        <w:rPr>
          <w:rFonts w:ascii="Avenir Next Ultra Light" w:hAnsi="Avenir Next Ultra Light"/>
          <w:i/>
          <w:sz w:val="16"/>
          <w:szCs w:val="18"/>
        </w:rPr>
        <w:t xml:space="preserve">; </w:t>
      </w:r>
      <w:r w:rsidR="00481EA9" w:rsidRPr="00E4060E">
        <w:rPr>
          <w:rFonts w:ascii="Avenir Next Ultra Light" w:hAnsi="Avenir Next Ultra Light"/>
          <w:i/>
          <w:sz w:val="16"/>
          <w:szCs w:val="18"/>
        </w:rPr>
        <w:t>all articles are peer-reviewed</w:t>
      </w:r>
      <w:r w:rsidR="00CD2C8A" w:rsidRPr="00E4060E">
        <w:rPr>
          <w:rFonts w:ascii="Avenir Next Ultra Light" w:hAnsi="Avenir Next Ultra Light"/>
          <w:i/>
          <w:sz w:val="16"/>
          <w:szCs w:val="18"/>
        </w:rPr>
        <w:t>)</w:t>
      </w:r>
    </w:p>
    <w:p w14:paraId="58D8A377" w14:textId="4C9B3E5B" w:rsidR="002C5553" w:rsidRPr="00F94B9F" w:rsidRDefault="00875C9B" w:rsidP="00570AEF">
      <w:pPr>
        <w:pStyle w:val="p1"/>
        <w:ind w:left="2250" w:hanging="540"/>
        <w:rPr>
          <w:rFonts w:ascii="Garamond" w:hAnsi="Garamond"/>
          <w:color w:val="000000" w:themeColor="text1"/>
          <w:sz w:val="22"/>
          <w:szCs w:val="22"/>
          <w:lang w:val="en-US"/>
        </w:rPr>
      </w:pPr>
      <w:r w:rsidRPr="00F94B9F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Ashley L. </w:t>
      </w:r>
      <w:r w:rsidR="002C5553" w:rsidRPr="00F94B9F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Gibby, </w:t>
      </w:r>
      <w:r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**</w:t>
      </w:r>
      <w:r w:rsidR="002C5553"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Smith, J</w:t>
      </w:r>
      <w:r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ane</w:t>
      </w:r>
      <w:r w:rsidR="002C5553"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. L., Yorgason, J</w:t>
      </w:r>
      <w:r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eremy</w:t>
      </w:r>
      <w:r w:rsidR="002C5553" w:rsidRPr="00F94B9F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. B., </w:t>
      </w:r>
      <w:r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**</w:t>
      </w:r>
      <w:r w:rsidR="002C5553"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Bardsley, A</w:t>
      </w:r>
      <w:r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ubrey</w:t>
      </w:r>
      <w:r w:rsidR="002C5553"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., Holmes, E</w:t>
      </w:r>
      <w:r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rin</w:t>
      </w:r>
      <w:r w:rsidR="002C5553"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. K., &amp; James, S</w:t>
      </w:r>
      <w:r w:rsidRPr="00F94B9F">
        <w:rPr>
          <w:rFonts w:ascii="Garamond" w:hAnsi="Garamond"/>
          <w:color w:val="000000" w:themeColor="text1"/>
          <w:sz w:val="22"/>
          <w:szCs w:val="22"/>
          <w:lang w:val="en-US"/>
        </w:rPr>
        <w:t>pencer</w:t>
      </w:r>
      <w:r w:rsidR="002C5553" w:rsidRPr="00F94B9F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. L. (2025). What is your type? Latent classes of newly married couples’ gender ideologies. </w:t>
      </w:r>
      <w:r w:rsidR="002C5553" w:rsidRPr="00F94B9F">
        <w:rPr>
          <w:rFonts w:ascii="Garamond" w:hAnsi="Garamond"/>
          <w:i/>
          <w:iCs/>
          <w:color w:val="000000" w:themeColor="text1"/>
          <w:sz w:val="22"/>
          <w:szCs w:val="22"/>
          <w:lang w:val="en-US"/>
        </w:rPr>
        <w:t>Journal of Marriage and Family</w:t>
      </w:r>
      <w:r w:rsidR="002C5553" w:rsidRPr="00F94B9F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. Advance online publication. </w:t>
      </w:r>
      <w:hyperlink r:id="rId7" w:history="1">
        <w:r w:rsidR="002C5553" w:rsidRPr="00F94B9F">
          <w:rPr>
            <w:rStyle w:val="Hyperlink"/>
            <w:rFonts w:ascii="Garamond" w:hAnsi="Garamond"/>
            <w:color w:val="000000" w:themeColor="text1"/>
            <w:sz w:val="22"/>
            <w:szCs w:val="22"/>
            <w:lang w:val="en-US"/>
          </w:rPr>
          <w:t>https://doi.org/10.1111/jomf.13103</w:t>
        </w:r>
      </w:hyperlink>
    </w:p>
    <w:p w14:paraId="6A1C2034" w14:textId="7AB4049E" w:rsidR="00F80039" w:rsidRPr="00564015" w:rsidRDefault="00F80039" w:rsidP="00C4313B">
      <w:pPr>
        <w:tabs>
          <w:tab w:val="left" w:pos="2610"/>
        </w:tabs>
        <w:ind w:left="2160" w:hanging="450"/>
        <w:contextualSpacing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Spencer L. James, **Emma Howlett, &amp; **Natérci</w:t>
      </w:r>
      <w:r w:rsidR="00875C9B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a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Ribeiro Nuez. </w:t>
      </w:r>
      <w:r>
        <w:rPr>
          <w:rFonts w:ascii="Garamond" w:hAnsi="Garamond" w:cs="Arial"/>
          <w:i/>
          <w:iCs/>
          <w:color w:val="222222"/>
          <w:sz w:val="22"/>
          <w:szCs w:val="22"/>
          <w:shd w:val="clear" w:color="auto" w:fill="FFFFFF"/>
        </w:rPr>
        <w:t>In Press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. </w:t>
      </w:r>
      <w:r w:rsidR="00564015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Navigating Global Family Diversity: Theory, Research, and Implications for Policy. </w:t>
      </w:r>
      <w:r w:rsidR="00564015">
        <w:rPr>
          <w:rFonts w:ascii="Garamond" w:hAnsi="Garamond" w:cs="Arial"/>
          <w:i/>
          <w:iCs/>
          <w:color w:val="222222"/>
          <w:sz w:val="22"/>
          <w:szCs w:val="22"/>
          <w:shd w:val="clear" w:color="auto" w:fill="FFFFFF"/>
        </w:rPr>
        <w:t>European Journal of Mental Health</w:t>
      </w:r>
      <w:r w:rsidR="00564015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</w:t>
      </w:r>
    </w:p>
    <w:p w14:paraId="4AE3A6C8" w14:textId="41B72CF8" w:rsidR="008F75D2" w:rsidRPr="00FB5ABF" w:rsidRDefault="00875C9B" w:rsidP="00C4313B">
      <w:pPr>
        <w:tabs>
          <w:tab w:val="left" w:pos="2610"/>
        </w:tabs>
        <w:ind w:left="2160" w:hanging="450"/>
        <w:contextualSpacing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Xiaomin 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Li, Wikle, J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ocelyn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. S., </w:t>
      </w:r>
      <w:r w:rsidR="00FB5ABF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*</w:t>
      </w:r>
      <w:proofErr w:type="spellStart"/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Schraedel</w:t>
      </w:r>
      <w:proofErr w:type="spellEnd"/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J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olyn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 Yorgason, J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eremy B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 &amp; James, S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pencer L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(</w:t>
      </w:r>
      <w:r w:rsidR="00A87BD1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2024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). Relational communication as a moderator for links between family of origin adversity and marital satisfaction.</w:t>
      </w:r>
      <w:r w:rsidR="008F75D2" w:rsidRPr="00FB5ABF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="008F75D2" w:rsidRPr="00FB5ABF">
        <w:rPr>
          <w:rFonts w:ascii="Garamond" w:hAnsi="Garamond" w:cs="Arial"/>
          <w:i/>
          <w:iCs/>
          <w:color w:val="222222"/>
          <w:sz w:val="22"/>
          <w:szCs w:val="22"/>
        </w:rPr>
        <w:t>Family Relations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</w:t>
      </w:r>
      <w:r w:rsidR="008F75D2" w:rsidRPr="00FB5ABF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="008F75D2" w:rsidRPr="00FB5ABF">
        <w:rPr>
          <w:rFonts w:ascii="Garamond" w:hAnsi="Garamond" w:cs="Arial"/>
          <w:i/>
          <w:iCs/>
          <w:color w:val="222222"/>
          <w:sz w:val="22"/>
          <w:szCs w:val="22"/>
        </w:rPr>
        <w:t>72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(4), 1955-1973.</w:t>
      </w:r>
      <w:r w:rsidR="00FB5ABF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</w:t>
      </w:r>
      <w:hyperlink r:id="rId8" w:history="1">
        <w:r w:rsidR="00FB5ABF" w:rsidRPr="00FB5ABF">
          <w:rPr>
            <w:rStyle w:val="Hyperlink"/>
            <w:rFonts w:ascii="Garamond" w:hAnsi="Garamond" w:cs="Open Sans"/>
            <w:color w:val="auto"/>
            <w:sz w:val="22"/>
            <w:szCs w:val="22"/>
          </w:rPr>
          <w:t>https://doi.org/10.1111/fare.12808</w:t>
        </w:r>
      </w:hyperlink>
    </w:p>
    <w:p w14:paraId="1D5CEDE2" w14:textId="6A1BF585" w:rsidR="002D1C0B" w:rsidRPr="00A87BD1" w:rsidRDefault="002D1C0B" w:rsidP="002D1C0B">
      <w:pPr>
        <w:pStyle w:val="NormalWeb"/>
        <w:spacing w:before="0" w:beforeAutospacing="0" w:after="0" w:afterAutospacing="0"/>
        <w:ind w:left="2160" w:hanging="450"/>
        <w:rPr>
          <w:rFonts w:ascii="Garamond" w:eastAsia="Times New Roman" w:hAnsi="Garamond"/>
          <w:sz w:val="22"/>
          <w:szCs w:val="22"/>
          <w:lang w:val="es-US"/>
        </w:rPr>
      </w:pPr>
      <w:r w:rsidRPr="00E4060E">
        <w:rPr>
          <w:rFonts w:ascii="Garamond" w:hAnsi="Garamond"/>
          <w:sz w:val="22"/>
          <w:szCs w:val="22"/>
        </w:rPr>
        <w:lastRenderedPageBreak/>
        <w:t xml:space="preserve">Xiaomin Li, Brandan E. Wheeler, Spencer L. James, Ashley B. </w:t>
      </w:r>
      <w:proofErr w:type="spellStart"/>
      <w:r w:rsidRPr="00E4060E">
        <w:rPr>
          <w:rFonts w:ascii="Garamond" w:hAnsi="Garamond"/>
          <w:sz w:val="22"/>
          <w:szCs w:val="22"/>
        </w:rPr>
        <w:t>Lebaron</w:t>
      </w:r>
      <w:proofErr w:type="spellEnd"/>
      <w:r w:rsidRPr="00E4060E">
        <w:rPr>
          <w:rFonts w:ascii="Garamond" w:hAnsi="Garamond"/>
          <w:sz w:val="22"/>
          <w:szCs w:val="22"/>
        </w:rPr>
        <w:t xml:space="preserve">-Black, Erin K. Holmes, and Jeremy B. Yorgason. </w:t>
      </w:r>
      <w:r w:rsidR="00A87BD1">
        <w:rPr>
          <w:rFonts w:ascii="Garamond" w:hAnsi="Garamond"/>
          <w:sz w:val="22"/>
          <w:szCs w:val="22"/>
        </w:rPr>
        <w:t>(</w:t>
      </w:r>
      <w:r>
        <w:rPr>
          <w:rFonts w:ascii="Garamond" w:hAnsi="Garamond"/>
          <w:sz w:val="22"/>
          <w:szCs w:val="22"/>
        </w:rPr>
        <w:t>2024</w:t>
      </w:r>
      <w:r w:rsidR="00A87BD1">
        <w:rPr>
          <w:rFonts w:ascii="Garamond" w:hAnsi="Garamond"/>
          <w:sz w:val="22"/>
          <w:szCs w:val="22"/>
        </w:rPr>
        <w:t>)</w:t>
      </w:r>
      <w:r w:rsidRPr="00E4060E">
        <w:rPr>
          <w:rFonts w:ascii="Garamond" w:hAnsi="Garamond"/>
          <w:sz w:val="22"/>
          <w:szCs w:val="22"/>
        </w:rPr>
        <w:t>. “</w:t>
      </w:r>
      <w:r w:rsidRPr="00E4060E">
        <w:rPr>
          <w:rFonts w:ascii="Garamond" w:hAnsi="Garamond" w:cs="Arial"/>
          <w:sz w:val="22"/>
          <w:szCs w:val="22"/>
        </w:rPr>
        <w:t>For richer, for poorer: Financial behaviors, power (</w:t>
      </w:r>
      <w:proofErr w:type="spellStart"/>
      <w:r w:rsidRPr="00E4060E">
        <w:rPr>
          <w:rFonts w:ascii="Garamond" w:hAnsi="Garamond" w:cs="Arial"/>
          <w:sz w:val="22"/>
          <w:szCs w:val="22"/>
        </w:rPr>
        <w:t>im</w:t>
      </w:r>
      <w:proofErr w:type="spellEnd"/>
      <w:r w:rsidRPr="00E4060E">
        <w:rPr>
          <w:rFonts w:ascii="Garamond" w:hAnsi="Garamond" w:cs="Arial"/>
          <w:sz w:val="22"/>
          <w:szCs w:val="22"/>
        </w:rPr>
        <w:t>)balance, and relational aggression among different</w:t>
      </w:r>
      <w:r w:rsidRPr="00E4060E">
        <w:rPr>
          <w:rFonts w:ascii="Cambria Math" w:hAnsi="Cambria Math" w:cs="Cambria Math"/>
          <w:sz w:val="22"/>
          <w:szCs w:val="22"/>
        </w:rPr>
        <w:t>‐</w:t>
      </w:r>
      <w:r w:rsidRPr="00E4060E">
        <w:rPr>
          <w:rFonts w:ascii="Garamond" w:hAnsi="Garamond" w:cs="Arial"/>
          <w:sz w:val="22"/>
          <w:szCs w:val="22"/>
        </w:rPr>
        <w:t>gender newlyweds in the US</w:t>
      </w:r>
      <w:r w:rsidRPr="00E4060E">
        <w:rPr>
          <w:rFonts w:ascii="Garamond" w:hAnsi="Garamond"/>
          <w:sz w:val="22"/>
          <w:szCs w:val="22"/>
        </w:rPr>
        <w:t xml:space="preserve">.” </w:t>
      </w:r>
      <w:proofErr w:type="spellStart"/>
      <w:r w:rsidRPr="00A87BD1">
        <w:rPr>
          <w:rFonts w:ascii="Garamond" w:hAnsi="Garamond"/>
          <w:i/>
          <w:iCs/>
          <w:sz w:val="22"/>
          <w:szCs w:val="22"/>
          <w:lang w:val="es-US"/>
        </w:rPr>
        <w:t>Family</w:t>
      </w:r>
      <w:proofErr w:type="spellEnd"/>
      <w:r w:rsidRPr="00A87BD1">
        <w:rPr>
          <w:rFonts w:ascii="Garamond" w:hAnsi="Garamond"/>
          <w:i/>
          <w:iCs/>
          <w:sz w:val="22"/>
          <w:szCs w:val="22"/>
          <w:lang w:val="es-US"/>
        </w:rPr>
        <w:t xml:space="preserve"> </w:t>
      </w:r>
      <w:proofErr w:type="spellStart"/>
      <w:r w:rsidRPr="00A87BD1">
        <w:rPr>
          <w:rFonts w:ascii="Garamond" w:hAnsi="Garamond"/>
          <w:i/>
          <w:iCs/>
          <w:sz w:val="22"/>
          <w:szCs w:val="22"/>
          <w:lang w:val="es-US"/>
        </w:rPr>
        <w:t>Process</w:t>
      </w:r>
      <w:proofErr w:type="spellEnd"/>
      <w:r w:rsidRPr="00A87BD1">
        <w:rPr>
          <w:rFonts w:ascii="Garamond" w:hAnsi="Garamond"/>
          <w:i/>
          <w:iCs/>
          <w:sz w:val="22"/>
          <w:szCs w:val="22"/>
          <w:lang w:val="es-US"/>
        </w:rPr>
        <w:t xml:space="preserve">. </w:t>
      </w:r>
      <w:hyperlink r:id="rId9" w:history="1">
        <w:r w:rsidRPr="00A87BD1">
          <w:rPr>
            <w:rStyle w:val="Hyperlink"/>
            <w:rFonts w:ascii="Garamond" w:eastAsia="Times New Roman" w:hAnsi="Garamond"/>
            <w:color w:val="auto"/>
            <w:sz w:val="22"/>
            <w:szCs w:val="22"/>
            <w:lang w:val="es-US"/>
          </w:rPr>
          <w:t>https://doi.org/10.1111/famp.12886</w:t>
        </w:r>
      </w:hyperlink>
    </w:p>
    <w:p w14:paraId="0E9BCC47" w14:textId="78EA3742" w:rsidR="002D1C0B" w:rsidRPr="00E4060E" w:rsidRDefault="002D1C0B" w:rsidP="002D1C0B">
      <w:pPr>
        <w:ind w:left="2160" w:hanging="450"/>
        <w:rPr>
          <w:rFonts w:ascii="Garamond" w:hAnsi="Garamond" w:cs="Open Sans"/>
          <w:sz w:val="22"/>
          <w:szCs w:val="22"/>
        </w:rPr>
      </w:pPr>
      <w:proofErr w:type="spellStart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>Anis</w:t>
      </w:r>
      <w:proofErr w:type="spellEnd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 xml:space="preserve"> Ben Brik, Natalie Williams, Rosario </w:t>
      </w:r>
      <w:proofErr w:type="spellStart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>Esteinou</w:t>
      </w:r>
      <w:proofErr w:type="spellEnd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 xml:space="preserve">, </w:t>
      </w:r>
      <w:proofErr w:type="spellStart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>Ivàn</w:t>
      </w:r>
      <w:proofErr w:type="spellEnd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 xml:space="preserve"> Acero, Belén Mesurado, Patricia </w:t>
      </w:r>
      <w:proofErr w:type="spellStart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>Debeliuh</w:t>
      </w:r>
      <w:proofErr w:type="spellEnd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 xml:space="preserve">, </w:t>
      </w:r>
      <w:proofErr w:type="spellStart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>Jose</w:t>
      </w:r>
      <w:proofErr w:type="spellEnd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 xml:space="preserve"> E. </w:t>
      </w:r>
      <w:proofErr w:type="spellStart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>Storopoli</w:t>
      </w:r>
      <w:proofErr w:type="spellEnd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 xml:space="preserve">, Olivia </w:t>
      </w:r>
      <w:proofErr w:type="spellStart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>Nuñez</w:t>
      </w:r>
      <w:proofErr w:type="spellEnd"/>
      <w:r w:rsidRPr="00E4060E">
        <w:rPr>
          <w:rFonts w:ascii="Garamond" w:hAnsi="Garamond" w:cs="Arial"/>
          <w:sz w:val="22"/>
          <w:szCs w:val="22"/>
          <w:shd w:val="clear" w:color="auto" w:fill="FFFFFF"/>
          <w:lang w:val="es-US"/>
        </w:rPr>
        <w:t xml:space="preserve"> Orellana, Spencer L.  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James. </w:t>
      </w:r>
      <w:r w:rsidR="00A87BD1">
        <w:rPr>
          <w:rFonts w:ascii="Garamond" w:hAnsi="Garamond" w:cs="Arial"/>
          <w:sz w:val="22"/>
          <w:szCs w:val="22"/>
          <w:shd w:val="clear" w:color="auto" w:fill="FFFFFF"/>
        </w:rPr>
        <w:t>(</w:t>
      </w:r>
      <w:r>
        <w:rPr>
          <w:rFonts w:ascii="Garamond" w:hAnsi="Garamond" w:cs="Arial"/>
          <w:sz w:val="22"/>
          <w:szCs w:val="22"/>
          <w:shd w:val="clear" w:color="auto" w:fill="FFFFFF"/>
        </w:rPr>
        <w:t>2024</w:t>
      </w:r>
      <w:r w:rsidR="00A87BD1">
        <w:rPr>
          <w:rFonts w:ascii="Garamond" w:hAnsi="Garamond" w:cs="Arial"/>
          <w:sz w:val="22"/>
          <w:szCs w:val="22"/>
          <w:shd w:val="clear" w:color="auto" w:fill="FFFFFF"/>
        </w:rPr>
        <w:t>)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>. “Parental mental health and child anxiety during the COVID</w:t>
      </w:r>
      <w:r w:rsidRPr="00E4060E">
        <w:rPr>
          <w:rFonts w:ascii="Cambria Math" w:hAnsi="Cambria Math" w:cs="Cambria Math"/>
          <w:sz w:val="22"/>
          <w:szCs w:val="22"/>
          <w:shd w:val="clear" w:color="auto" w:fill="FFFFFF"/>
        </w:rPr>
        <w:t>‐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>19 pandemic in Latin America.”</w:t>
      </w:r>
      <w:r w:rsidRPr="00E4060E">
        <w:rPr>
          <w:rStyle w:val="apple-converted-space"/>
          <w:rFonts w:ascii="Garamond" w:hAnsi="Garamond" w:cs="Arial"/>
          <w:sz w:val="22"/>
          <w:szCs w:val="22"/>
          <w:shd w:val="clear" w:color="auto" w:fill="FFFFFF"/>
        </w:rPr>
        <w:t> </w:t>
      </w:r>
      <w:r w:rsidRPr="00E4060E">
        <w:rPr>
          <w:rFonts w:ascii="Garamond" w:hAnsi="Garamond" w:cs="Arial"/>
          <w:i/>
          <w:iCs/>
          <w:sz w:val="22"/>
          <w:szCs w:val="22"/>
        </w:rPr>
        <w:t>Journal of Social Issues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2022:1-29. </w:t>
      </w:r>
      <w:hyperlink r:id="rId10" w:history="1">
        <w:r w:rsidRPr="00E4060E">
          <w:rPr>
            <w:rStyle w:val="Hyperlink"/>
            <w:rFonts w:ascii="Garamond" w:hAnsi="Garamond" w:cs="Open Sans"/>
            <w:color w:val="auto"/>
            <w:sz w:val="22"/>
            <w:szCs w:val="22"/>
          </w:rPr>
          <w:t>https://doi.org/10.1111/josi.12523</w:t>
        </w:r>
      </w:hyperlink>
    </w:p>
    <w:p w14:paraId="088CE895" w14:textId="4BA417DF" w:rsidR="008F75D2" w:rsidRPr="00FB5ABF" w:rsidRDefault="00DE0886" w:rsidP="00C4313B">
      <w:pPr>
        <w:tabs>
          <w:tab w:val="left" w:pos="2610"/>
        </w:tabs>
        <w:ind w:left="2160" w:hanging="450"/>
        <w:contextualSpacing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Angela 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Sorgente, A., Lanz, M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argherita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 Tagliabue, S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emira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 Wilmarth, M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elissa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J., Archuleta, K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risty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L., Yorgason, J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eremy B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 &amp; James, S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pencer L.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(2023). Yours, mine, or ours: Does bank account status in early marriage affect financial behavior and financial satisfaction?</w:t>
      </w:r>
      <w:r w:rsidR="008F75D2" w:rsidRPr="00FB5ABF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="008F75D2" w:rsidRPr="00FB5ABF">
        <w:rPr>
          <w:rFonts w:ascii="Garamond" w:hAnsi="Garamond" w:cs="Arial"/>
          <w:i/>
          <w:iCs/>
          <w:color w:val="222222"/>
          <w:sz w:val="22"/>
          <w:szCs w:val="22"/>
        </w:rPr>
        <w:t>Journal of Social and Personal Relationships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</w:t>
      </w:r>
      <w:r w:rsidR="008F75D2" w:rsidRPr="00FB5ABF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="008F75D2" w:rsidRPr="00FB5ABF">
        <w:rPr>
          <w:rFonts w:ascii="Garamond" w:hAnsi="Garamond" w:cs="Arial"/>
          <w:i/>
          <w:iCs/>
          <w:color w:val="222222"/>
          <w:sz w:val="22"/>
          <w:szCs w:val="22"/>
        </w:rPr>
        <w:t>40</w:t>
      </w:r>
      <w:r w:rsidR="008F75D2"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(12), 4023-4049.</w:t>
      </w:r>
    </w:p>
    <w:p w14:paraId="2ED393E0" w14:textId="0A9EC8E0" w:rsidR="00C4313B" w:rsidRPr="00FB5ABF" w:rsidRDefault="008F75D2" w:rsidP="00C4313B">
      <w:pPr>
        <w:tabs>
          <w:tab w:val="left" w:pos="2610"/>
        </w:tabs>
        <w:ind w:left="2160" w:hanging="450"/>
        <w:contextualSpacing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LeBaron</w:t>
      </w:r>
      <w:r w:rsidRPr="00FB5ABF">
        <w:rPr>
          <w:rFonts w:ascii="Cambria Math" w:hAnsi="Cambria Math" w:cs="Cambria Math"/>
          <w:color w:val="222222"/>
          <w:sz w:val="22"/>
          <w:szCs w:val="22"/>
          <w:shd w:val="clear" w:color="auto" w:fill="FFFFFF"/>
        </w:rPr>
        <w:t>‐</w:t>
      </w: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Black, A. B., Dew, J. P., Wilmarth, M. J., Holmes, E. K., </w:t>
      </w:r>
      <w:proofErr w:type="spellStart"/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Serido</w:t>
      </w:r>
      <w:proofErr w:type="spellEnd"/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J., Yorgason, J. B., &amp; James, S. (2024). Pennies and power: finances, relational power, and marital outcomes.</w:t>
      </w:r>
      <w:r w:rsidRPr="00FB5ABF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FB5ABF">
        <w:rPr>
          <w:rFonts w:ascii="Garamond" w:hAnsi="Garamond" w:cs="Arial"/>
          <w:i/>
          <w:iCs/>
          <w:color w:val="222222"/>
          <w:sz w:val="22"/>
          <w:szCs w:val="22"/>
        </w:rPr>
        <w:t>Family Relations</w:t>
      </w: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</w:t>
      </w:r>
    </w:p>
    <w:p w14:paraId="6E16FBCB" w14:textId="32B6B956" w:rsidR="00C4313B" w:rsidRPr="00FB5ABF" w:rsidRDefault="00C4313B" w:rsidP="00C4313B">
      <w:pPr>
        <w:tabs>
          <w:tab w:val="left" w:pos="2610"/>
        </w:tabs>
        <w:ind w:left="2160" w:hanging="450"/>
        <w:contextualSpacing/>
        <w:rPr>
          <w:rFonts w:ascii="Garamond" w:hAnsi="Garamond"/>
          <w:i/>
          <w:sz w:val="22"/>
          <w:szCs w:val="22"/>
        </w:rPr>
      </w:pP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*</w:t>
      </w:r>
      <w:r w:rsidR="00F94B9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Matthew T </w:t>
      </w: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Saxey, LeBaron-Black, A</w:t>
      </w:r>
      <w:r w:rsidR="00F94B9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shley</w:t>
      </w: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B., Dew, J</w:t>
      </w:r>
      <w:r w:rsidR="00F94B9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effrey</w:t>
      </w: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P., James, S</w:t>
      </w:r>
      <w:r w:rsidR="00F94B9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pencer</w:t>
      </w: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L., Yorgason, J</w:t>
      </w:r>
      <w:r w:rsidR="00F94B9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eremy</w:t>
      </w: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B., &amp; Holmes, E</w:t>
      </w:r>
      <w:r w:rsidR="00F94B9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rin</w:t>
      </w: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K. (2024). On the Same Page? Newlyweds’ Agreement About Shared Power Predicting Financial Management Behaviors Through Marital Commitment.</w:t>
      </w:r>
      <w:r w:rsidRPr="00FB5ABF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FB5ABF">
        <w:rPr>
          <w:rFonts w:ascii="Garamond" w:hAnsi="Garamond" w:cs="Arial"/>
          <w:i/>
          <w:iCs/>
          <w:color w:val="222222"/>
          <w:sz w:val="22"/>
          <w:szCs w:val="22"/>
        </w:rPr>
        <w:t>Journal of Financial Counseling and Planning</w:t>
      </w:r>
      <w:r w:rsidRPr="00FB5ABF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</w:t>
      </w:r>
    </w:p>
    <w:p w14:paraId="0EE0DA51" w14:textId="5099CC4E" w:rsidR="00FE4647" w:rsidRPr="00E4060E" w:rsidRDefault="004912B7" w:rsidP="004B4C9C">
      <w:pPr>
        <w:tabs>
          <w:tab w:val="left" w:pos="261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Sarah M. Coyne, Emily Weinstein, </w:t>
      </w:r>
      <w:r w:rsidR="0056191B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Joey A. Sheppard, Spencer L. James, </w:t>
      </w:r>
      <w:r w:rsidR="0056191B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Megan Gale, </w:t>
      </w:r>
      <w:r w:rsidR="0056191B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Megan Van </w:t>
      </w:r>
      <w:proofErr w:type="spellStart"/>
      <w:r w:rsidRPr="00E4060E">
        <w:rPr>
          <w:rFonts w:ascii="Garamond" w:hAnsi="Garamond"/>
          <w:sz w:val="22"/>
          <w:szCs w:val="22"/>
        </w:rPr>
        <w:t>Alfen</w:t>
      </w:r>
      <w:proofErr w:type="spellEnd"/>
      <w:r w:rsidRPr="00E4060E">
        <w:rPr>
          <w:rFonts w:ascii="Garamond" w:hAnsi="Garamond"/>
          <w:sz w:val="22"/>
          <w:szCs w:val="22"/>
        </w:rPr>
        <w:t xml:space="preserve">, </w:t>
      </w:r>
      <w:r w:rsidR="009B3C08" w:rsidRPr="00E4060E">
        <w:rPr>
          <w:rFonts w:ascii="Garamond" w:hAnsi="Garamond"/>
          <w:sz w:val="22"/>
          <w:szCs w:val="22"/>
        </w:rPr>
        <w:t>**</w:t>
      </w:r>
      <w:r w:rsidR="00A05577" w:rsidRPr="00E4060E">
        <w:rPr>
          <w:rFonts w:ascii="Garamond" w:hAnsi="Garamond"/>
          <w:sz w:val="22"/>
          <w:szCs w:val="22"/>
        </w:rPr>
        <w:t xml:space="preserve">N. </w:t>
      </w:r>
      <w:r w:rsidRPr="00E4060E">
        <w:rPr>
          <w:rFonts w:ascii="Garamond" w:hAnsi="Garamond"/>
          <w:sz w:val="22"/>
          <w:szCs w:val="22"/>
        </w:rPr>
        <w:t>R</w:t>
      </w:r>
      <w:r w:rsidR="00A05577" w:rsidRPr="00E4060E">
        <w:rPr>
          <w:rFonts w:ascii="Garamond" w:hAnsi="Garamond"/>
          <w:sz w:val="22"/>
          <w:szCs w:val="22"/>
        </w:rPr>
        <w:t>irie</w:t>
      </w:r>
      <w:r w:rsidRPr="00E4060E">
        <w:rPr>
          <w:rFonts w:ascii="Garamond" w:hAnsi="Garamond"/>
          <w:sz w:val="22"/>
          <w:szCs w:val="22"/>
        </w:rPr>
        <w:t xml:space="preserve">, </w:t>
      </w:r>
      <w:r w:rsidR="0056191B" w:rsidRPr="00E4060E">
        <w:rPr>
          <w:rFonts w:ascii="Garamond" w:hAnsi="Garamond"/>
          <w:sz w:val="22"/>
          <w:szCs w:val="22"/>
        </w:rPr>
        <w:t>*</w:t>
      </w:r>
      <w:r w:rsidR="009B3C08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Cameron Monson, </w:t>
      </w:r>
      <w:r w:rsidR="0056191B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Sarah Ashby, </w:t>
      </w:r>
      <w:r w:rsidR="0056191B" w:rsidRPr="00E4060E">
        <w:rPr>
          <w:rFonts w:ascii="Garamond" w:hAnsi="Garamond"/>
          <w:sz w:val="22"/>
          <w:szCs w:val="22"/>
        </w:rPr>
        <w:t>*</w:t>
      </w:r>
      <w:r w:rsidR="009B3C08" w:rsidRPr="00E4060E">
        <w:rPr>
          <w:rFonts w:ascii="Garamond" w:hAnsi="Garamond"/>
          <w:sz w:val="22"/>
          <w:szCs w:val="22"/>
        </w:rPr>
        <w:t>*</w:t>
      </w:r>
      <w:r w:rsidR="00C4479B" w:rsidRPr="00E4060E">
        <w:rPr>
          <w:rFonts w:ascii="Garamond" w:hAnsi="Garamond"/>
          <w:sz w:val="22"/>
          <w:szCs w:val="22"/>
        </w:rPr>
        <w:t>Allison Weston</w:t>
      </w:r>
      <w:r w:rsidRPr="00E4060E">
        <w:rPr>
          <w:rFonts w:ascii="Garamond" w:hAnsi="Garamond"/>
          <w:sz w:val="22"/>
          <w:szCs w:val="22"/>
        </w:rPr>
        <w:t xml:space="preserve">, </w:t>
      </w:r>
      <w:r w:rsidR="00A05577" w:rsidRPr="00E4060E">
        <w:rPr>
          <w:rFonts w:ascii="Garamond" w:hAnsi="Garamond"/>
          <w:sz w:val="22"/>
          <w:szCs w:val="22"/>
        </w:rPr>
        <w:t xml:space="preserve">and </w:t>
      </w:r>
      <w:r w:rsidR="0056191B" w:rsidRPr="00E4060E">
        <w:rPr>
          <w:rFonts w:ascii="Garamond" w:hAnsi="Garamond"/>
          <w:sz w:val="22"/>
          <w:szCs w:val="22"/>
        </w:rPr>
        <w:t>*</w:t>
      </w:r>
      <w:r w:rsidR="009B3C08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>Kennedy N. Banks</w:t>
      </w:r>
      <w:r w:rsidR="00A05577" w:rsidRPr="00E4060E">
        <w:rPr>
          <w:rFonts w:ascii="Garamond" w:hAnsi="Garamond"/>
          <w:sz w:val="22"/>
          <w:szCs w:val="22"/>
        </w:rPr>
        <w:t>.</w:t>
      </w:r>
      <w:r w:rsidR="00FE4647" w:rsidRPr="00E4060E">
        <w:rPr>
          <w:rFonts w:ascii="Garamond" w:hAnsi="Garamond"/>
          <w:sz w:val="22"/>
          <w:szCs w:val="22"/>
        </w:rPr>
        <w:t xml:space="preserve"> 2023.</w:t>
      </w:r>
      <w:r w:rsidR="00A05577" w:rsidRPr="00E4060E">
        <w:rPr>
          <w:rFonts w:ascii="Garamond" w:hAnsi="Garamond"/>
          <w:sz w:val="22"/>
          <w:szCs w:val="22"/>
        </w:rPr>
        <w:t xml:space="preserve"> “Analysis of Social Media Use, Mental </w:t>
      </w:r>
      <w:r w:rsidR="00C4479B" w:rsidRPr="00E4060E">
        <w:rPr>
          <w:rFonts w:ascii="Garamond" w:hAnsi="Garamond"/>
          <w:sz w:val="22"/>
          <w:szCs w:val="22"/>
        </w:rPr>
        <w:t>Healthy</w:t>
      </w:r>
      <w:r w:rsidR="00A05577" w:rsidRPr="00E4060E">
        <w:rPr>
          <w:rFonts w:ascii="Garamond" w:hAnsi="Garamond"/>
          <w:sz w:val="22"/>
          <w:szCs w:val="22"/>
        </w:rPr>
        <w:t xml:space="preserve">, and Gender Identity in US Adolescents.” </w:t>
      </w:r>
      <w:r w:rsidR="00A05577" w:rsidRPr="00E4060E">
        <w:rPr>
          <w:rFonts w:ascii="Garamond" w:hAnsi="Garamond"/>
          <w:i/>
          <w:iCs/>
          <w:sz w:val="22"/>
          <w:szCs w:val="22"/>
        </w:rPr>
        <w:t>JAMA Network Open</w:t>
      </w:r>
      <w:r w:rsidR="00FE4EA3" w:rsidRPr="00E4060E">
        <w:rPr>
          <w:rFonts w:ascii="Garamond" w:hAnsi="Garamond"/>
          <w:i/>
          <w:iCs/>
          <w:sz w:val="22"/>
          <w:szCs w:val="22"/>
        </w:rPr>
        <w:t xml:space="preserve"> </w:t>
      </w:r>
      <w:r w:rsidR="00FE4EA3" w:rsidRPr="00E4060E">
        <w:rPr>
          <w:rFonts w:ascii="Garamond" w:hAnsi="Garamond"/>
          <w:sz w:val="22"/>
          <w:szCs w:val="22"/>
        </w:rPr>
        <w:t xml:space="preserve">6(7): e2324389. </w:t>
      </w:r>
      <w:hyperlink r:id="rId11" w:history="1">
        <w:r w:rsidR="00FE4EA3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http://doi.org/10.1001/jamanetworkopen.2023.24389</w:t>
        </w:r>
      </w:hyperlink>
    </w:p>
    <w:p w14:paraId="6AABB9CF" w14:textId="373FA008" w:rsidR="00364A8A" w:rsidRPr="00E4060E" w:rsidRDefault="00AE5F22" w:rsidP="004B4C9C">
      <w:pPr>
        <w:pStyle w:val="NormalWeb"/>
        <w:spacing w:before="0" w:beforeAutospacing="0" w:after="0" w:afterAutospacing="0"/>
        <w:ind w:left="2160" w:hanging="450"/>
        <w:rPr>
          <w:rFonts w:ascii="Garamond" w:eastAsia="Times New Roman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Spencer L. James, *McKell A. Jorgensen-Wells, Ashley Larsen-Gibby, Jane Rose Njue, Timothy M. Rarick,</w:t>
      </w:r>
      <w:r w:rsidR="00200842" w:rsidRPr="00E4060E">
        <w:rPr>
          <w:rFonts w:ascii="Garamond" w:hAnsi="Garamond"/>
          <w:sz w:val="22"/>
          <w:szCs w:val="22"/>
        </w:rPr>
        <w:t xml:space="preserve"> and</w:t>
      </w:r>
      <w:r w:rsidRPr="00E4060E">
        <w:rPr>
          <w:rFonts w:ascii="Garamond" w:hAnsi="Garamond"/>
          <w:sz w:val="22"/>
          <w:szCs w:val="22"/>
        </w:rPr>
        <w:t xml:space="preserve"> *</w:t>
      </w:r>
      <w:r w:rsidR="009B3C08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Whitney Vogrinec. </w:t>
      </w:r>
      <w:r w:rsidR="00FE4647" w:rsidRPr="00E4060E">
        <w:rPr>
          <w:rFonts w:ascii="Garamond" w:hAnsi="Garamond"/>
          <w:sz w:val="22"/>
          <w:szCs w:val="22"/>
        </w:rPr>
        <w:t xml:space="preserve">2023. </w:t>
      </w:r>
      <w:r w:rsidRPr="00E4060E">
        <w:rPr>
          <w:rFonts w:ascii="Garamond" w:hAnsi="Garamond"/>
          <w:sz w:val="22"/>
          <w:szCs w:val="22"/>
        </w:rPr>
        <w:t xml:space="preserve">“Contextualizing Maternal Education and Child Health in sub-Saharan Africa: The Role of Intimate Partner Violence.” </w:t>
      </w:r>
      <w:r w:rsidRPr="00E4060E">
        <w:rPr>
          <w:rFonts w:ascii="Garamond" w:hAnsi="Garamond"/>
          <w:i/>
          <w:iCs/>
          <w:sz w:val="22"/>
          <w:szCs w:val="22"/>
        </w:rPr>
        <w:t>Social Sciences</w:t>
      </w:r>
      <w:r w:rsidR="00656C09" w:rsidRPr="00E4060E">
        <w:rPr>
          <w:rFonts w:ascii="Garamond" w:hAnsi="Garamond"/>
          <w:sz w:val="22"/>
          <w:szCs w:val="22"/>
        </w:rPr>
        <w:t xml:space="preserve"> 12(6):324</w:t>
      </w:r>
      <w:r w:rsidRPr="00E4060E">
        <w:rPr>
          <w:rFonts w:ascii="Garamond" w:hAnsi="Garamond"/>
          <w:sz w:val="22"/>
          <w:szCs w:val="22"/>
        </w:rPr>
        <w:t>.</w:t>
      </w:r>
      <w:r w:rsidR="00656C09" w:rsidRPr="00E4060E">
        <w:rPr>
          <w:rFonts w:ascii="Garamond" w:hAnsi="Garamond"/>
          <w:sz w:val="22"/>
          <w:szCs w:val="22"/>
        </w:rPr>
        <w:t xml:space="preserve"> </w:t>
      </w:r>
      <w:hyperlink r:id="rId12" w:history="1">
        <w:r w:rsidR="00656C09" w:rsidRPr="00E4060E">
          <w:rPr>
            <w:rStyle w:val="Hyperlink"/>
            <w:rFonts w:ascii="Garamond" w:eastAsia="Times New Roman" w:hAnsi="Garamond"/>
            <w:color w:val="auto"/>
            <w:sz w:val="22"/>
            <w:szCs w:val="22"/>
          </w:rPr>
          <w:t>https://doi.org/10.3390/socsci12060324</w:t>
        </w:r>
      </w:hyperlink>
      <w:r w:rsidR="00656C09" w:rsidRPr="00E4060E">
        <w:rPr>
          <w:rFonts w:ascii="Garamond" w:eastAsia="Times New Roman" w:hAnsi="Garamond"/>
          <w:sz w:val="22"/>
          <w:szCs w:val="22"/>
        </w:rPr>
        <w:t xml:space="preserve"> </w:t>
      </w:r>
    </w:p>
    <w:p w14:paraId="178997F5" w14:textId="21BEAB05" w:rsidR="00B52F41" w:rsidRPr="00E4060E" w:rsidRDefault="001707DA" w:rsidP="004B4C9C">
      <w:pPr>
        <w:pStyle w:val="NormalWeb"/>
        <w:spacing w:before="0" w:beforeAutospacing="0" w:after="0" w:afterAutospacing="0"/>
        <w:ind w:left="2160" w:hanging="450"/>
        <w:rPr>
          <w:rStyle w:val="anchor-text"/>
          <w:rFonts w:ascii="Garamond" w:hAnsi="Garamond" w:cs="Arial"/>
          <w:sz w:val="22"/>
          <w:szCs w:val="22"/>
          <w:u w:val="single"/>
        </w:rPr>
      </w:pPr>
      <w:r w:rsidRPr="00E4060E">
        <w:rPr>
          <w:rFonts w:ascii="Garamond" w:hAnsi="Garamond"/>
          <w:sz w:val="22"/>
          <w:szCs w:val="22"/>
        </w:rPr>
        <w:t>*</w:t>
      </w:r>
      <w:r w:rsidR="00B52F41" w:rsidRPr="00E4060E">
        <w:rPr>
          <w:rFonts w:ascii="Garamond" w:hAnsi="Garamond"/>
          <w:sz w:val="22"/>
          <w:szCs w:val="22"/>
        </w:rPr>
        <w:t xml:space="preserve">Savannah L. Keenan-Kroff, Sarah M. Coyne, </w:t>
      </w:r>
      <w:r w:rsidRPr="00E4060E">
        <w:rPr>
          <w:rFonts w:ascii="Garamond" w:hAnsi="Garamond"/>
          <w:sz w:val="22"/>
          <w:szCs w:val="22"/>
        </w:rPr>
        <w:t>*</w:t>
      </w:r>
      <w:r w:rsidR="00B52F41" w:rsidRPr="00E4060E">
        <w:rPr>
          <w:rFonts w:ascii="Garamond" w:hAnsi="Garamond"/>
          <w:sz w:val="22"/>
          <w:szCs w:val="22"/>
        </w:rPr>
        <w:t xml:space="preserve">Jane Shawcroft, </w:t>
      </w:r>
      <w:r w:rsidRPr="00E4060E">
        <w:rPr>
          <w:rFonts w:ascii="Garamond" w:hAnsi="Garamond"/>
          <w:sz w:val="22"/>
          <w:szCs w:val="22"/>
        </w:rPr>
        <w:t>*</w:t>
      </w:r>
      <w:r w:rsidR="00B52F41" w:rsidRPr="00E4060E">
        <w:rPr>
          <w:rFonts w:ascii="Garamond" w:hAnsi="Garamond"/>
          <w:sz w:val="22"/>
          <w:szCs w:val="22"/>
        </w:rPr>
        <w:t xml:space="preserve">J. Andan Sheppard, Spencer L. James, Samuel E. Ehrenreich, Marion Underwood. </w:t>
      </w:r>
      <w:r w:rsidR="00FE4647" w:rsidRPr="00E4060E">
        <w:rPr>
          <w:rFonts w:ascii="Garamond" w:hAnsi="Garamond"/>
          <w:sz w:val="22"/>
          <w:szCs w:val="22"/>
        </w:rPr>
        <w:t xml:space="preserve">2023. </w:t>
      </w:r>
      <w:r w:rsidR="00B52F41" w:rsidRPr="00E4060E">
        <w:rPr>
          <w:rFonts w:ascii="Garamond" w:hAnsi="Garamond"/>
          <w:sz w:val="22"/>
          <w:szCs w:val="22"/>
        </w:rPr>
        <w:t xml:space="preserve">“Associations between sexual music lyrics and sexting across adolescence.” </w:t>
      </w:r>
      <w:r w:rsidR="00B52F41" w:rsidRPr="00E4060E">
        <w:rPr>
          <w:rFonts w:ascii="Garamond" w:hAnsi="Garamond"/>
          <w:i/>
          <w:iCs/>
          <w:sz w:val="22"/>
          <w:szCs w:val="22"/>
        </w:rPr>
        <w:t>Computers in Human Behavior</w:t>
      </w:r>
      <w:r w:rsidR="00673A9C" w:rsidRPr="00E4060E">
        <w:rPr>
          <w:rFonts w:ascii="Garamond" w:hAnsi="Garamond"/>
          <w:sz w:val="22"/>
          <w:szCs w:val="22"/>
        </w:rPr>
        <w:t xml:space="preserve"> 140:107562. </w:t>
      </w:r>
      <w:hyperlink r:id="rId13" w:history="1">
        <w:r w:rsidR="00673A9C" w:rsidRPr="00E4060E">
          <w:rPr>
            <w:rStyle w:val="Hyperlink"/>
            <w:rFonts w:ascii="Garamond" w:hAnsi="Garamond" w:cs="Arial"/>
            <w:color w:val="auto"/>
            <w:sz w:val="22"/>
            <w:szCs w:val="22"/>
          </w:rPr>
          <w:t>https://doi.org/10.1016/j.chb.2022.107562</w:t>
        </w:r>
      </w:hyperlink>
    </w:p>
    <w:p w14:paraId="50F5E652" w14:textId="2FBD69E1" w:rsidR="002D31BD" w:rsidRPr="00E4060E" w:rsidRDefault="002D31BD" w:rsidP="004B4C9C">
      <w:pPr>
        <w:pStyle w:val="NormalWeb"/>
        <w:spacing w:before="0" w:beforeAutospacing="0" w:after="0" w:afterAutospacing="0"/>
        <w:ind w:left="2160" w:hanging="450"/>
        <w:rPr>
          <w:rFonts w:ascii="Garamond" w:eastAsia="Times New Roman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*</w:t>
      </w:r>
      <w:r w:rsidR="009B3C08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Toby M. Driggs, Ashley B. LeBaron-Black, *Matthew T. Saxey, E. Jeffrey Hill, Spencer L. James, Jeremy B. Yorgason, and Erin K. Holmes. </w:t>
      </w:r>
      <w:r w:rsidR="00FE4647" w:rsidRPr="00E4060E">
        <w:rPr>
          <w:rFonts w:ascii="Garamond" w:hAnsi="Garamond"/>
          <w:sz w:val="22"/>
          <w:szCs w:val="22"/>
        </w:rPr>
        <w:t>202</w:t>
      </w:r>
      <w:r w:rsidR="002C5553">
        <w:rPr>
          <w:rFonts w:ascii="Garamond" w:hAnsi="Garamond"/>
          <w:sz w:val="22"/>
          <w:szCs w:val="22"/>
        </w:rPr>
        <w:t>4</w:t>
      </w:r>
      <w:r w:rsidR="00FE4647"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>“</w:t>
      </w:r>
      <w:r w:rsidRPr="00E4060E">
        <w:rPr>
          <w:rFonts w:ascii="Garamond" w:hAnsi="Garamond" w:cs="Arial"/>
          <w:sz w:val="22"/>
          <w:szCs w:val="22"/>
        </w:rPr>
        <w:t>All’s not fair in love and work: financial distress, work-family spillover, and relationship satisfaction in newly-married couples</w:t>
      </w:r>
      <w:r w:rsidRPr="00E4060E">
        <w:rPr>
          <w:rFonts w:ascii="Garamond" w:hAnsi="Garamond"/>
          <w:sz w:val="22"/>
          <w:szCs w:val="22"/>
        </w:rPr>
        <w:t xml:space="preserve">.” </w:t>
      </w:r>
      <w:r w:rsidRPr="00E4060E">
        <w:rPr>
          <w:rFonts w:ascii="Garamond" w:hAnsi="Garamond"/>
          <w:i/>
          <w:iCs/>
          <w:sz w:val="22"/>
          <w:szCs w:val="22"/>
        </w:rPr>
        <w:t>Community, Work, and Family</w:t>
      </w:r>
      <w:r w:rsidRPr="00E4060E">
        <w:rPr>
          <w:rFonts w:ascii="Garamond" w:hAnsi="Garamond"/>
          <w:sz w:val="22"/>
          <w:szCs w:val="22"/>
        </w:rPr>
        <w:t>.</w:t>
      </w:r>
      <w:r w:rsidR="00C036A8" w:rsidRPr="00E4060E">
        <w:rPr>
          <w:rFonts w:ascii="Garamond" w:hAnsi="Garamond"/>
          <w:sz w:val="22"/>
          <w:szCs w:val="22"/>
        </w:rPr>
        <w:t xml:space="preserve"> </w:t>
      </w:r>
      <w:hyperlink r:id="rId14" w:history="1">
        <w:r w:rsidR="00C036A8" w:rsidRPr="00E4060E">
          <w:rPr>
            <w:rStyle w:val="Hyperlink"/>
            <w:rFonts w:ascii="Garamond" w:eastAsia="Times New Roman" w:hAnsi="Garamond"/>
            <w:color w:val="auto"/>
            <w:sz w:val="22"/>
            <w:szCs w:val="22"/>
          </w:rPr>
          <w:t>https://doi.org/10.1080/13668803.2023.2174411</w:t>
        </w:r>
      </w:hyperlink>
    </w:p>
    <w:p w14:paraId="671865EE" w14:textId="1DF91473" w:rsidR="00FD3AED" w:rsidRPr="00E4060E" w:rsidRDefault="00483743" w:rsidP="004B4C9C">
      <w:pPr>
        <w:ind w:left="2160" w:hanging="450"/>
        <w:rPr>
          <w:rStyle w:val="Hyperlink"/>
          <w:rFonts w:ascii="Garamond" w:hAnsi="Garamond"/>
          <w:color w:val="auto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*</w:t>
      </w:r>
      <w:r w:rsidR="004A0E33" w:rsidRPr="00E4060E">
        <w:rPr>
          <w:rFonts w:ascii="Garamond" w:hAnsi="Garamond"/>
          <w:sz w:val="22"/>
          <w:szCs w:val="22"/>
        </w:rPr>
        <w:t>M</w:t>
      </w:r>
      <w:r w:rsidR="00AE5F22" w:rsidRPr="00E4060E">
        <w:rPr>
          <w:rFonts w:ascii="Garamond" w:hAnsi="Garamond"/>
          <w:sz w:val="22"/>
          <w:szCs w:val="22"/>
        </w:rPr>
        <w:t>atthew</w:t>
      </w:r>
      <w:r w:rsidR="004A0E33" w:rsidRPr="00E4060E">
        <w:rPr>
          <w:rFonts w:ascii="Garamond" w:hAnsi="Garamond"/>
          <w:sz w:val="22"/>
          <w:szCs w:val="22"/>
        </w:rPr>
        <w:t xml:space="preserve"> T</w:t>
      </w:r>
      <w:r w:rsidR="00C409FE" w:rsidRPr="00E4060E">
        <w:rPr>
          <w:rFonts w:ascii="Garamond" w:hAnsi="Garamond"/>
          <w:sz w:val="22"/>
          <w:szCs w:val="22"/>
        </w:rPr>
        <w:t xml:space="preserve"> Saxey</w:t>
      </w:r>
      <w:r w:rsidR="00AE5F22" w:rsidRPr="00E4060E">
        <w:rPr>
          <w:rFonts w:ascii="Garamond" w:hAnsi="Garamond"/>
          <w:sz w:val="22"/>
          <w:szCs w:val="22"/>
        </w:rPr>
        <w:t xml:space="preserve">, Ashley </w:t>
      </w:r>
      <w:r w:rsidR="004A0E33" w:rsidRPr="00E4060E">
        <w:rPr>
          <w:rFonts w:ascii="Garamond" w:hAnsi="Garamond"/>
          <w:sz w:val="22"/>
          <w:szCs w:val="22"/>
        </w:rPr>
        <w:t xml:space="preserve">LeBaron-Black, </w:t>
      </w:r>
      <w:r w:rsidR="00AE5F22" w:rsidRPr="00E4060E">
        <w:rPr>
          <w:rFonts w:ascii="Garamond" w:hAnsi="Garamond"/>
          <w:sz w:val="22"/>
          <w:szCs w:val="22"/>
        </w:rPr>
        <w:t xml:space="preserve">Jeff P. </w:t>
      </w:r>
      <w:r w:rsidR="004A0E33" w:rsidRPr="00E4060E">
        <w:rPr>
          <w:rFonts w:ascii="Garamond" w:hAnsi="Garamond"/>
          <w:sz w:val="22"/>
          <w:szCs w:val="22"/>
        </w:rPr>
        <w:t>Dew,</w:t>
      </w:r>
      <w:r w:rsidR="00AE5F22" w:rsidRPr="00E4060E">
        <w:rPr>
          <w:rFonts w:ascii="Garamond" w:hAnsi="Garamond"/>
          <w:sz w:val="22"/>
          <w:szCs w:val="22"/>
        </w:rPr>
        <w:t xml:space="preserve"> Jeremy B.</w:t>
      </w:r>
      <w:r w:rsidR="004A0E33" w:rsidRPr="00E4060E">
        <w:rPr>
          <w:rFonts w:ascii="Garamond" w:hAnsi="Garamond"/>
          <w:sz w:val="22"/>
          <w:szCs w:val="22"/>
        </w:rPr>
        <w:t xml:space="preserve"> Yorgason, </w:t>
      </w:r>
      <w:r w:rsidR="00AE5F22" w:rsidRPr="00E4060E">
        <w:rPr>
          <w:rFonts w:ascii="Garamond" w:hAnsi="Garamond"/>
          <w:sz w:val="22"/>
          <w:szCs w:val="22"/>
        </w:rPr>
        <w:t xml:space="preserve">Spencer L. </w:t>
      </w:r>
      <w:r w:rsidR="004A0E33" w:rsidRPr="00E4060E">
        <w:rPr>
          <w:rFonts w:ascii="Garamond" w:hAnsi="Garamond"/>
          <w:sz w:val="22"/>
          <w:szCs w:val="22"/>
        </w:rPr>
        <w:t xml:space="preserve">James, </w:t>
      </w:r>
      <w:r w:rsidR="00AE5F22" w:rsidRPr="00E4060E">
        <w:rPr>
          <w:rFonts w:ascii="Garamond" w:hAnsi="Garamond"/>
          <w:sz w:val="22"/>
          <w:szCs w:val="22"/>
        </w:rPr>
        <w:t>and</w:t>
      </w:r>
      <w:r w:rsidR="004A0E33" w:rsidRPr="00E4060E">
        <w:rPr>
          <w:rFonts w:ascii="Garamond" w:hAnsi="Garamond"/>
          <w:sz w:val="22"/>
          <w:szCs w:val="22"/>
        </w:rPr>
        <w:t xml:space="preserve"> </w:t>
      </w:r>
      <w:r w:rsidR="00AE5F22" w:rsidRPr="00E4060E">
        <w:rPr>
          <w:rFonts w:ascii="Garamond" w:hAnsi="Garamond"/>
          <w:sz w:val="22"/>
          <w:szCs w:val="22"/>
        </w:rPr>
        <w:t xml:space="preserve">Erin K. </w:t>
      </w:r>
      <w:r w:rsidR="004A0E33" w:rsidRPr="00E4060E">
        <w:rPr>
          <w:rFonts w:ascii="Garamond" w:hAnsi="Garamond"/>
          <w:sz w:val="22"/>
          <w:szCs w:val="22"/>
        </w:rPr>
        <w:t>Holmes</w:t>
      </w:r>
      <w:r w:rsidR="00AE5F22" w:rsidRPr="00E4060E">
        <w:rPr>
          <w:rFonts w:ascii="Garamond" w:hAnsi="Garamond"/>
          <w:sz w:val="22"/>
          <w:szCs w:val="22"/>
        </w:rPr>
        <w:t>.</w:t>
      </w:r>
      <w:r w:rsidR="004A0E33" w:rsidRPr="00E4060E">
        <w:rPr>
          <w:rFonts w:ascii="Garamond" w:hAnsi="Garamond"/>
          <w:sz w:val="22"/>
          <w:szCs w:val="22"/>
        </w:rPr>
        <w:t xml:space="preserve"> </w:t>
      </w:r>
      <w:r w:rsidR="00FE4647" w:rsidRPr="00E4060E">
        <w:rPr>
          <w:rFonts w:ascii="Garamond" w:hAnsi="Garamond"/>
          <w:sz w:val="22"/>
          <w:szCs w:val="22"/>
        </w:rPr>
        <w:t>2023. “</w:t>
      </w:r>
      <w:r w:rsidR="004A0E33" w:rsidRPr="00E4060E">
        <w:rPr>
          <w:rFonts w:ascii="Garamond" w:hAnsi="Garamond"/>
          <w:sz w:val="22"/>
          <w:szCs w:val="22"/>
        </w:rPr>
        <w:t>Money to marriage, or marriage to money? Examining the directionality between financial processes and marital processes among newlywed couples.</w:t>
      </w:r>
      <w:r w:rsidR="005D36CA" w:rsidRPr="00E4060E">
        <w:rPr>
          <w:rFonts w:ascii="Garamond" w:hAnsi="Garamond"/>
          <w:sz w:val="22"/>
          <w:szCs w:val="22"/>
        </w:rPr>
        <w:t>”</w:t>
      </w:r>
      <w:r w:rsidR="004A0E33" w:rsidRPr="00E4060E">
        <w:rPr>
          <w:rStyle w:val="apple-converted-space"/>
          <w:rFonts w:ascii="Garamond" w:hAnsi="Garamond"/>
          <w:sz w:val="22"/>
          <w:szCs w:val="22"/>
        </w:rPr>
        <w:t> </w:t>
      </w:r>
      <w:r w:rsidR="00C90307" w:rsidRPr="00E4060E">
        <w:rPr>
          <w:rStyle w:val="apple-converted-space"/>
          <w:rFonts w:ascii="Garamond" w:hAnsi="Garamond"/>
          <w:sz w:val="22"/>
          <w:szCs w:val="22"/>
        </w:rPr>
        <w:t xml:space="preserve"> </w:t>
      </w:r>
      <w:r w:rsidR="004A0E33" w:rsidRPr="00E4060E">
        <w:rPr>
          <w:rFonts w:ascii="Garamond" w:hAnsi="Garamond"/>
          <w:i/>
          <w:iCs/>
          <w:sz w:val="22"/>
          <w:szCs w:val="22"/>
        </w:rPr>
        <w:t>Journal of Social and Personal Relationships</w:t>
      </w:r>
      <w:r w:rsidR="00C90307" w:rsidRPr="00E4060E">
        <w:rPr>
          <w:rFonts w:ascii="Garamond" w:hAnsi="Garamond"/>
          <w:sz w:val="22"/>
          <w:szCs w:val="22"/>
        </w:rPr>
        <w:t xml:space="preserve">. </w:t>
      </w:r>
      <w:hyperlink r:id="rId15" w:history="1">
        <w:r w:rsidR="00C90307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https://doi.org/10.1177/02654075221149967</w:t>
        </w:r>
      </w:hyperlink>
    </w:p>
    <w:p w14:paraId="365DDD43" w14:textId="6EAD40FF" w:rsidR="00B109AB" w:rsidRPr="00E4060E" w:rsidRDefault="007A3340" w:rsidP="004B4C9C">
      <w:pPr>
        <w:ind w:left="2160" w:hanging="450"/>
        <w:rPr>
          <w:rFonts w:ascii="Garamond" w:hAnsi="Garamond" w:cs="Arial"/>
          <w:sz w:val="22"/>
          <w:szCs w:val="22"/>
          <w:shd w:val="clear" w:color="auto" w:fill="FFFFFF"/>
        </w:rPr>
      </w:pPr>
      <w:r w:rsidRPr="00E4060E">
        <w:rPr>
          <w:rFonts w:ascii="Garamond" w:hAnsi="Garamond" w:cs="Arial"/>
          <w:sz w:val="22"/>
          <w:szCs w:val="22"/>
          <w:shd w:val="clear" w:color="auto" w:fill="FFFFFF"/>
        </w:rPr>
        <w:t>*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Heather H. 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Kelley, </w:t>
      </w:r>
      <w:r w:rsidR="00483743" w:rsidRPr="00E4060E">
        <w:rPr>
          <w:rFonts w:ascii="Garamond" w:hAnsi="Garamond" w:cs="Arial"/>
          <w:sz w:val="22"/>
          <w:szCs w:val="22"/>
          <w:shd w:val="clear" w:color="auto" w:fill="FFFFFF"/>
        </w:rPr>
        <w:t>*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Alexa B. 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Chandler, 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Ashley B. 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LeBaron-Black, 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Xiaomin 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Li, 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Melissa A. 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>Curran,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Jeremy B.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Yorgason, &amp; 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Spencer L. 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>James</w:t>
      </w:r>
      <w:r w:rsidR="00FE4647" w:rsidRPr="00E4060E">
        <w:rPr>
          <w:rFonts w:ascii="Garamond" w:hAnsi="Garamond" w:cs="Arial"/>
          <w:sz w:val="22"/>
          <w:szCs w:val="22"/>
          <w:shd w:val="clear" w:color="auto" w:fill="FFFFFF"/>
        </w:rPr>
        <w:t>.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2022. </w:t>
      </w:r>
      <w:r w:rsidR="00FE4647" w:rsidRPr="00E4060E">
        <w:rPr>
          <w:rFonts w:ascii="Garamond" w:hAnsi="Garamond" w:cs="Arial"/>
          <w:sz w:val="22"/>
          <w:szCs w:val="22"/>
          <w:shd w:val="clear" w:color="auto" w:fill="FFFFFF"/>
        </w:rPr>
        <w:t>“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>Spenders and Tightwads Among Newlyweds: Perceptions of Partner Financial Behaviors and Relational Well-Being.</w:t>
      </w:r>
      <w:r w:rsidR="005D36CA" w:rsidRPr="00E4060E">
        <w:rPr>
          <w:rFonts w:ascii="Garamond" w:hAnsi="Garamond" w:cs="Arial"/>
          <w:sz w:val="22"/>
          <w:szCs w:val="22"/>
          <w:shd w:val="clear" w:color="auto" w:fill="FFFFFF"/>
        </w:rPr>
        <w:t>”</w:t>
      </w:r>
      <w:r w:rsidR="00B109AB" w:rsidRPr="00E4060E">
        <w:rPr>
          <w:rStyle w:val="apple-converted-space"/>
          <w:rFonts w:ascii="Garamond" w:hAnsi="Garamond" w:cs="Arial"/>
          <w:sz w:val="22"/>
          <w:szCs w:val="22"/>
          <w:shd w:val="clear" w:color="auto" w:fill="FFFFFF"/>
        </w:rPr>
        <w:t> </w:t>
      </w:r>
      <w:r w:rsidR="00B109AB" w:rsidRPr="00E4060E">
        <w:rPr>
          <w:rFonts w:ascii="Garamond" w:hAnsi="Garamond" w:cs="Arial"/>
          <w:i/>
          <w:iCs/>
          <w:sz w:val="22"/>
          <w:szCs w:val="22"/>
        </w:rPr>
        <w:t>Journal of Financial Therapy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>,</w:t>
      </w:r>
      <w:r w:rsidR="00B109AB" w:rsidRPr="00E4060E">
        <w:rPr>
          <w:rStyle w:val="apple-converted-space"/>
          <w:rFonts w:ascii="Garamond" w:hAnsi="Garamond" w:cs="Arial"/>
          <w:sz w:val="22"/>
          <w:szCs w:val="22"/>
          <w:shd w:val="clear" w:color="auto" w:fill="FFFFFF"/>
        </w:rPr>
        <w:t> </w:t>
      </w:r>
      <w:r w:rsidR="00B109AB" w:rsidRPr="00E4060E">
        <w:rPr>
          <w:rFonts w:ascii="Garamond" w:hAnsi="Garamond" w:cs="Arial"/>
          <w:i/>
          <w:iCs/>
          <w:sz w:val="22"/>
          <w:szCs w:val="22"/>
        </w:rPr>
        <w:t>13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>(1)</w:t>
      </w:r>
      <w:r w:rsidR="007C7BDD" w:rsidRPr="00E4060E">
        <w:rPr>
          <w:rFonts w:ascii="Garamond" w:hAnsi="Garamond" w:cs="Arial"/>
          <w:sz w:val="22"/>
          <w:szCs w:val="22"/>
          <w:shd w:val="clear" w:color="auto" w:fill="FFFFFF"/>
        </w:rPr>
        <w:t>:20-38.</w:t>
      </w:r>
      <w:r w:rsidR="00C35812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</w:t>
      </w:r>
      <w:hyperlink r:id="rId16" w:history="1">
        <w:r w:rsidR="00C35812" w:rsidRPr="00E4060E">
          <w:rPr>
            <w:rStyle w:val="Hyperlink"/>
            <w:rFonts w:ascii="Garamond" w:eastAsia="Times New Roman" w:hAnsi="Garamond" w:cs="Times New Roman"/>
            <w:color w:val="auto"/>
            <w:sz w:val="22"/>
            <w:szCs w:val="22"/>
          </w:rPr>
          <w:t>https://doi.org/10.4148/1944-9771.1288</w:t>
        </w:r>
      </w:hyperlink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>.</w:t>
      </w:r>
    </w:p>
    <w:p w14:paraId="14435076" w14:textId="28E3F1DB" w:rsidR="004E48EC" w:rsidRPr="00647721" w:rsidRDefault="007A3340" w:rsidP="004B4C9C">
      <w:pPr>
        <w:ind w:left="2160" w:hanging="450"/>
        <w:rPr>
          <w:rFonts w:ascii="Garamond" w:eastAsia="Times New Roman" w:hAnsi="Garamond" w:cs="Times New Roman"/>
          <w:sz w:val="22"/>
          <w:szCs w:val="22"/>
        </w:rPr>
      </w:pPr>
      <w:r w:rsidRPr="00E4060E">
        <w:rPr>
          <w:rFonts w:ascii="Garamond" w:hAnsi="Garamond" w:cs="Arial"/>
          <w:sz w:val="22"/>
          <w:szCs w:val="22"/>
          <w:shd w:val="clear" w:color="auto" w:fill="FFFFFF"/>
        </w:rPr>
        <w:t>*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Matthew T. </w:t>
      </w:r>
      <w:r w:rsidR="004039CA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Saxey, 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Xiaomin </w:t>
      </w:r>
      <w:r w:rsidR="004039CA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Li, 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Jocelyn S. </w:t>
      </w:r>
      <w:r w:rsidR="004039CA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Wikle, 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E. Jeffrey </w:t>
      </w:r>
      <w:r w:rsidR="004039CA" w:rsidRPr="00E4060E">
        <w:rPr>
          <w:rFonts w:ascii="Garamond" w:hAnsi="Garamond" w:cs="Arial"/>
          <w:sz w:val="22"/>
          <w:szCs w:val="22"/>
          <w:shd w:val="clear" w:color="auto" w:fill="FFFFFF"/>
        </w:rPr>
        <w:t>Hill,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Ashley B. </w:t>
      </w:r>
      <w:r w:rsidR="004039CA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LeBaron-Black, 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Spencer L. </w:t>
      </w:r>
      <w:r w:rsidR="004039CA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James, 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>*</w:t>
      </w:r>
      <w:r w:rsidR="009B3C08" w:rsidRPr="00E4060E">
        <w:rPr>
          <w:rFonts w:ascii="Garamond" w:hAnsi="Garamond" w:cs="Arial"/>
          <w:sz w:val="22"/>
          <w:szCs w:val="22"/>
          <w:shd w:val="clear" w:color="auto" w:fill="FFFFFF"/>
        </w:rPr>
        <w:t>*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Jessica B. 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>Hamlett,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Erin K.</w:t>
      </w:r>
      <w:r w:rsidR="00B109AB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Holmes</w:t>
      </w:r>
      <w:r w:rsidR="004039CA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&amp; </w:t>
      </w:r>
      <w:r w:rsidR="00C81E88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Jeremy B. </w:t>
      </w:r>
      <w:r w:rsidR="004039CA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Yorgason. 2022. </w:t>
      </w:r>
      <w:r w:rsidR="00D371CD" w:rsidRPr="00E4060E">
        <w:rPr>
          <w:rFonts w:ascii="Garamond" w:hAnsi="Garamond" w:cs="Arial"/>
          <w:sz w:val="22"/>
          <w:szCs w:val="22"/>
          <w:shd w:val="clear" w:color="auto" w:fill="FFFFFF"/>
        </w:rPr>
        <w:t>“</w:t>
      </w:r>
      <w:r w:rsidR="004039CA" w:rsidRPr="00E4060E">
        <w:rPr>
          <w:rFonts w:ascii="Garamond" w:hAnsi="Garamond" w:cs="Arial"/>
          <w:sz w:val="22"/>
          <w:szCs w:val="22"/>
          <w:shd w:val="clear" w:color="auto" w:fill="FFFFFF"/>
        </w:rPr>
        <w:t>Latent profiles of sleep quality, financial management behaviors, and sexual satisfaction in emerging adult newlywed couples and longitudinal connections with marital satisfaction.</w:t>
      </w:r>
      <w:r w:rsidR="00D371CD" w:rsidRPr="00E4060E">
        <w:rPr>
          <w:rFonts w:ascii="Garamond" w:hAnsi="Garamond" w:cs="Arial"/>
          <w:sz w:val="22"/>
          <w:szCs w:val="22"/>
          <w:shd w:val="clear" w:color="auto" w:fill="FFFFFF"/>
        </w:rPr>
        <w:t>”</w:t>
      </w:r>
      <w:r w:rsidR="004039CA" w:rsidRPr="00E4060E">
        <w:rPr>
          <w:rStyle w:val="apple-converted-space"/>
          <w:rFonts w:ascii="Garamond" w:hAnsi="Garamond" w:cs="Arial"/>
          <w:sz w:val="22"/>
          <w:szCs w:val="22"/>
          <w:shd w:val="clear" w:color="auto" w:fill="FFFFFF"/>
        </w:rPr>
        <w:t> </w:t>
      </w:r>
      <w:r w:rsidR="004039CA" w:rsidRPr="00647721">
        <w:rPr>
          <w:rFonts w:ascii="Garamond" w:hAnsi="Garamond" w:cs="Arial"/>
          <w:i/>
          <w:iCs/>
          <w:sz w:val="22"/>
          <w:szCs w:val="22"/>
        </w:rPr>
        <w:t xml:space="preserve">Frontiers in </w:t>
      </w:r>
      <w:r w:rsidR="00603F09" w:rsidRPr="00647721">
        <w:rPr>
          <w:rFonts w:ascii="Garamond" w:hAnsi="Garamond" w:cs="Arial"/>
          <w:i/>
          <w:iCs/>
          <w:sz w:val="22"/>
          <w:szCs w:val="22"/>
        </w:rPr>
        <w:t>P</w:t>
      </w:r>
      <w:r w:rsidR="004039CA" w:rsidRPr="00647721">
        <w:rPr>
          <w:rFonts w:ascii="Garamond" w:hAnsi="Garamond" w:cs="Arial"/>
          <w:i/>
          <w:iCs/>
          <w:sz w:val="22"/>
          <w:szCs w:val="22"/>
        </w:rPr>
        <w:t>sychology</w:t>
      </w:r>
      <w:r w:rsidR="00FC6FEE" w:rsidRPr="00647721">
        <w:rPr>
          <w:rFonts w:ascii="Garamond" w:hAnsi="Garamond" w:cs="Arial"/>
          <w:sz w:val="22"/>
          <w:szCs w:val="22"/>
          <w:shd w:val="clear" w:color="auto" w:fill="FFFFFF"/>
        </w:rPr>
        <w:t xml:space="preserve"> </w:t>
      </w:r>
      <w:r w:rsidR="004E48EC" w:rsidRPr="00647721">
        <w:rPr>
          <w:rFonts w:ascii="Garamond" w:eastAsia="Times New Roman" w:hAnsi="Garamond" w:cs="Times New Roman"/>
          <w:sz w:val="22"/>
          <w:szCs w:val="22"/>
        </w:rPr>
        <w:t xml:space="preserve">13:883352.  </w:t>
      </w:r>
      <w:hyperlink r:id="rId17" w:history="1">
        <w:r w:rsidR="00DB49E4" w:rsidRPr="00647721">
          <w:rPr>
            <w:rStyle w:val="Hyperlink"/>
            <w:rFonts w:ascii="Garamond" w:eastAsia="Times New Roman" w:hAnsi="Garamond" w:cs="Times New Roman"/>
            <w:color w:val="auto"/>
            <w:sz w:val="22"/>
            <w:szCs w:val="22"/>
          </w:rPr>
          <w:t>https://doi.org/</w:t>
        </w:r>
        <w:r w:rsidR="004E48EC" w:rsidRPr="00647721">
          <w:rPr>
            <w:rStyle w:val="Hyperlink"/>
            <w:rFonts w:ascii="Garamond" w:eastAsia="Times New Roman" w:hAnsi="Garamond" w:cs="Times New Roman"/>
            <w:color w:val="auto"/>
            <w:sz w:val="22"/>
            <w:szCs w:val="22"/>
          </w:rPr>
          <w:t>10.3389/fpsyg.2022.883352</w:t>
        </w:r>
      </w:hyperlink>
    </w:p>
    <w:p w14:paraId="519688AB" w14:textId="34530EFA" w:rsidR="004E48EC" w:rsidRPr="00E4060E" w:rsidRDefault="004039CA" w:rsidP="004B4C9C">
      <w:pPr>
        <w:ind w:left="2160" w:hanging="450"/>
        <w:rPr>
          <w:rFonts w:ascii="Garamond" w:eastAsia="Times New Roman" w:hAnsi="Garamond" w:cs="Times New Roman"/>
          <w:sz w:val="22"/>
          <w:szCs w:val="22"/>
        </w:rPr>
      </w:pPr>
      <w:r w:rsidRPr="00E4060E">
        <w:rPr>
          <w:rFonts w:ascii="Garamond" w:hAnsi="Garamond" w:cs="Arial"/>
          <w:sz w:val="22"/>
          <w:szCs w:val="22"/>
          <w:shd w:val="clear" w:color="auto" w:fill="FFFFFF"/>
        </w:rPr>
        <w:t>*</w:t>
      </w:r>
      <w:r w:rsidR="007A3340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Jane 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Shawcroft, </w:t>
      </w:r>
      <w:r w:rsidR="007A3340" w:rsidRPr="00E4060E">
        <w:rPr>
          <w:rFonts w:ascii="Garamond" w:hAnsi="Garamond" w:cs="Arial"/>
          <w:sz w:val="22"/>
          <w:szCs w:val="22"/>
          <w:shd w:val="clear" w:color="auto" w:fill="FFFFFF"/>
        </w:rPr>
        <w:t>*Megan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Gale, </w:t>
      </w:r>
      <w:r w:rsidR="007A3340" w:rsidRPr="00E4060E">
        <w:rPr>
          <w:rFonts w:ascii="Garamond" w:hAnsi="Garamond" w:cs="Arial"/>
          <w:sz w:val="22"/>
          <w:szCs w:val="22"/>
          <w:shd w:val="clear" w:color="auto" w:fill="FFFFFF"/>
        </w:rPr>
        <w:t>Sarah M.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Coyne, </w:t>
      </w:r>
      <w:r w:rsidR="007A3340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Jean M. 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Twenge, </w:t>
      </w:r>
      <w:r w:rsidR="007A3340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Jason S. 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Carroll, </w:t>
      </w:r>
      <w:r w:rsidR="007A3340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W. Bradford 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>Wilcox,</w:t>
      </w:r>
      <w:r w:rsidR="007A3340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&amp; Spencer L.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James</w:t>
      </w:r>
      <w:r w:rsidR="002364F7" w:rsidRPr="00E4060E">
        <w:rPr>
          <w:rFonts w:ascii="Garamond" w:hAnsi="Garamond" w:cs="Arial"/>
          <w:sz w:val="22"/>
          <w:szCs w:val="22"/>
          <w:shd w:val="clear" w:color="auto" w:fill="FFFFFF"/>
        </w:rPr>
        <w:t>.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2022. </w:t>
      </w:r>
      <w:r w:rsidR="00D371CD" w:rsidRPr="00E4060E">
        <w:rPr>
          <w:rFonts w:ascii="Garamond" w:hAnsi="Garamond" w:cs="Arial"/>
          <w:sz w:val="22"/>
          <w:szCs w:val="22"/>
          <w:shd w:val="clear" w:color="auto" w:fill="FFFFFF"/>
        </w:rPr>
        <w:t>“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>Teens, screens and quarantine; the relationship between adolescent media use and mental health prior to and during COVID-19.</w:t>
      </w:r>
      <w:r w:rsidR="00D371CD" w:rsidRPr="00E4060E">
        <w:rPr>
          <w:rFonts w:ascii="Garamond" w:hAnsi="Garamond" w:cs="Arial"/>
          <w:sz w:val="22"/>
          <w:szCs w:val="22"/>
          <w:shd w:val="clear" w:color="auto" w:fill="FFFFFF"/>
        </w:rPr>
        <w:t>”</w:t>
      </w:r>
      <w:r w:rsidRPr="00E4060E">
        <w:rPr>
          <w:rStyle w:val="apple-converted-space"/>
          <w:rFonts w:ascii="Garamond" w:hAnsi="Garamond" w:cs="Arial"/>
          <w:sz w:val="22"/>
          <w:szCs w:val="22"/>
          <w:shd w:val="clear" w:color="auto" w:fill="FFFFFF"/>
        </w:rPr>
        <w:t> </w:t>
      </w:r>
      <w:proofErr w:type="spellStart"/>
      <w:r w:rsidRPr="00E4060E">
        <w:rPr>
          <w:rFonts w:ascii="Garamond" w:hAnsi="Garamond" w:cs="Arial"/>
          <w:i/>
          <w:iCs/>
          <w:sz w:val="22"/>
          <w:szCs w:val="22"/>
        </w:rPr>
        <w:t>Heliyon</w:t>
      </w:r>
      <w:proofErr w:type="spellEnd"/>
      <w:r w:rsidRPr="00E4060E">
        <w:rPr>
          <w:rFonts w:ascii="Garamond" w:hAnsi="Garamond" w:cs="Arial"/>
          <w:sz w:val="22"/>
          <w:szCs w:val="22"/>
          <w:shd w:val="clear" w:color="auto" w:fill="FFFFFF"/>
        </w:rPr>
        <w:t>,</w:t>
      </w:r>
      <w:r w:rsidRPr="00E4060E">
        <w:rPr>
          <w:rStyle w:val="apple-converted-space"/>
          <w:rFonts w:ascii="Garamond" w:hAnsi="Garamond" w:cs="Arial"/>
          <w:sz w:val="22"/>
          <w:szCs w:val="22"/>
          <w:shd w:val="clear" w:color="auto" w:fill="FFFFFF"/>
        </w:rPr>
        <w:t> </w:t>
      </w:r>
      <w:r w:rsidRPr="00E4060E">
        <w:rPr>
          <w:rFonts w:ascii="Garamond" w:hAnsi="Garamond" w:cs="Arial"/>
          <w:i/>
          <w:iCs/>
          <w:sz w:val="22"/>
          <w:szCs w:val="22"/>
        </w:rPr>
        <w:t>8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>(7), e09898</w:t>
      </w:r>
      <w:r w:rsidR="00DB49E4" w:rsidRPr="00E4060E">
        <w:rPr>
          <w:rFonts w:ascii="Garamond" w:hAnsi="Garamond" w:cs="Arial"/>
          <w:sz w:val="22"/>
          <w:szCs w:val="22"/>
          <w:shd w:val="clear" w:color="auto" w:fill="FFFFFF"/>
        </w:rPr>
        <w:t>.</w:t>
      </w:r>
      <w:r w:rsidR="004E48EC"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 </w:t>
      </w:r>
      <w:hyperlink r:id="rId18" w:history="1">
        <w:r w:rsidR="004E48EC" w:rsidRPr="00E4060E">
          <w:rPr>
            <w:rStyle w:val="Hyperlink"/>
            <w:rFonts w:ascii="Garamond" w:eastAsia="Times New Roman" w:hAnsi="Garamond" w:cs="Times New Roman"/>
            <w:color w:val="auto"/>
            <w:sz w:val="22"/>
            <w:szCs w:val="22"/>
          </w:rPr>
          <w:t>https://doi.org/10.1016/j.heliyon.2022.e09898</w:t>
        </w:r>
      </w:hyperlink>
    </w:p>
    <w:p w14:paraId="3B335A0B" w14:textId="1B421B30" w:rsidR="00BA4308" w:rsidRPr="00E4060E" w:rsidRDefault="00401301" w:rsidP="004B4C9C">
      <w:pPr>
        <w:ind w:left="2160" w:hanging="450"/>
        <w:rPr>
          <w:rFonts w:ascii="Garamond" w:eastAsia="Times New Roman" w:hAnsi="Garamond" w:cs="Times New Roman"/>
          <w:sz w:val="22"/>
          <w:szCs w:val="22"/>
        </w:rPr>
      </w:pPr>
      <w:r w:rsidRPr="00E4060E">
        <w:rPr>
          <w:rFonts w:ascii="Garamond" w:eastAsia="Times New Roman" w:hAnsi="Garamond" w:cs="Times New Roman"/>
          <w:sz w:val="22"/>
          <w:szCs w:val="22"/>
        </w:rPr>
        <w:t>*</w:t>
      </w:r>
      <w:r w:rsidR="00BA4308" w:rsidRPr="00E4060E">
        <w:rPr>
          <w:rFonts w:ascii="Garamond" w:eastAsia="Times New Roman" w:hAnsi="Garamond" w:cs="Times New Roman"/>
          <w:sz w:val="22"/>
          <w:szCs w:val="22"/>
        </w:rPr>
        <w:t xml:space="preserve">McKell A. Jorgensen-Wells, Spencer L. James, Laura Padilla-Walker, and Adam Rogers. </w:t>
      </w:r>
      <w:r w:rsidR="00D371CD" w:rsidRPr="00E4060E">
        <w:rPr>
          <w:rFonts w:ascii="Garamond" w:eastAsia="Times New Roman" w:hAnsi="Garamond" w:cs="Times New Roman"/>
          <w:sz w:val="22"/>
          <w:szCs w:val="22"/>
        </w:rPr>
        <w:t xml:space="preserve">2022. </w:t>
      </w:r>
      <w:r w:rsidR="00BA4308" w:rsidRPr="00E4060E">
        <w:rPr>
          <w:rFonts w:ascii="Garamond" w:eastAsia="Times New Roman" w:hAnsi="Garamond" w:cs="Times New Roman"/>
          <w:sz w:val="22"/>
          <w:szCs w:val="22"/>
        </w:rPr>
        <w:t>“Best Friends Forever and Family Ties: Continuity and Change in Closeness with Parents and Friends Among Australian Adolescents</w:t>
      </w:r>
      <w:r w:rsidR="004E48EC" w:rsidRPr="00E4060E">
        <w:rPr>
          <w:rFonts w:ascii="Garamond" w:eastAsia="Times New Roman" w:hAnsi="Garamond" w:cs="Times New Roman"/>
          <w:sz w:val="22"/>
          <w:szCs w:val="22"/>
        </w:rPr>
        <w:t>.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”</w:t>
      </w:r>
      <w:r w:rsidR="00BA4308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BA4308" w:rsidRPr="00E4060E">
        <w:rPr>
          <w:rFonts w:ascii="Garamond" w:eastAsia="Times New Roman" w:hAnsi="Garamond" w:cs="Times New Roman"/>
          <w:i/>
          <w:iCs/>
          <w:sz w:val="22"/>
          <w:szCs w:val="22"/>
        </w:rPr>
        <w:t>Journal of Family Studies</w:t>
      </w:r>
      <w:r w:rsidR="00DB49E4" w:rsidRPr="00E4060E">
        <w:rPr>
          <w:rFonts w:ascii="Garamond" w:eastAsia="Times New Roman" w:hAnsi="Garamond" w:cs="Times New Roman"/>
          <w:i/>
          <w:iCs/>
          <w:sz w:val="22"/>
          <w:szCs w:val="22"/>
        </w:rPr>
        <w:t>.</w:t>
      </w:r>
      <w:r w:rsidR="004E48EC" w:rsidRPr="00E4060E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hyperlink r:id="rId19" w:history="1">
        <w:r w:rsidR="00E064D4" w:rsidRPr="00E4060E">
          <w:rPr>
            <w:rStyle w:val="Hyperlink"/>
            <w:rFonts w:ascii="Garamond" w:eastAsia="Times New Roman" w:hAnsi="Garamond" w:cs="Times New Roman"/>
            <w:color w:val="auto"/>
            <w:sz w:val="22"/>
            <w:szCs w:val="22"/>
          </w:rPr>
          <w:t>https://doi.org/10.1080/13229400.2022.2122534</w:t>
        </w:r>
      </w:hyperlink>
    </w:p>
    <w:p w14:paraId="402D389A" w14:textId="2106AF7F" w:rsidR="00E064D4" w:rsidRPr="00F23E15" w:rsidRDefault="00E064D4" w:rsidP="004B4C9C">
      <w:pPr>
        <w:ind w:left="2160" w:hanging="450"/>
        <w:rPr>
          <w:rFonts w:ascii="Garamond" w:hAnsi="Garamond" w:cs="Open Sans"/>
          <w:sz w:val="22"/>
          <w:szCs w:val="22"/>
        </w:rPr>
      </w:pPr>
      <w:r w:rsidRPr="00E4060E">
        <w:rPr>
          <w:rFonts w:ascii="Garamond" w:eastAsia="Times New Roman" w:hAnsi="Garamond" w:cs="Times New Roman"/>
          <w:sz w:val="22"/>
          <w:szCs w:val="22"/>
        </w:rPr>
        <w:t>Ashley B</w:t>
      </w:r>
      <w:r w:rsidR="005058D7" w:rsidRPr="00E4060E">
        <w:rPr>
          <w:rFonts w:ascii="Garamond" w:eastAsia="Times New Roman" w:hAnsi="Garamond" w:cs="Times New Roman"/>
          <w:sz w:val="22"/>
          <w:szCs w:val="22"/>
        </w:rPr>
        <w:t>. LeBaron</w:t>
      </w:r>
      <w:r w:rsidR="005058D7" w:rsidRPr="00E4060E">
        <w:rPr>
          <w:rFonts w:ascii="Cambria Math" w:eastAsia="Times New Roman" w:hAnsi="Cambria Math" w:cs="Cambria Math"/>
          <w:sz w:val="22"/>
          <w:szCs w:val="22"/>
        </w:rPr>
        <w:t>‐</w:t>
      </w:r>
      <w:r w:rsidR="005058D7" w:rsidRPr="00E4060E">
        <w:rPr>
          <w:rFonts w:ascii="Garamond" w:eastAsia="Times New Roman" w:hAnsi="Garamond" w:cs="Times New Roman"/>
          <w:sz w:val="22"/>
          <w:szCs w:val="22"/>
        </w:rPr>
        <w:t>Black,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*Matthew T</w:t>
      </w:r>
      <w:r w:rsidR="005058D7" w:rsidRPr="00E4060E">
        <w:rPr>
          <w:rFonts w:ascii="Garamond" w:eastAsia="Times New Roman" w:hAnsi="Garamond" w:cs="Times New Roman"/>
          <w:sz w:val="22"/>
          <w:szCs w:val="22"/>
        </w:rPr>
        <w:t xml:space="preserve"> Saxey,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Casey J</w:t>
      </w:r>
      <w:r w:rsidR="005058D7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proofErr w:type="spellStart"/>
      <w:r w:rsidR="005058D7" w:rsidRPr="00E4060E">
        <w:rPr>
          <w:rFonts w:ascii="Garamond" w:eastAsia="Times New Roman" w:hAnsi="Garamond" w:cs="Times New Roman"/>
          <w:sz w:val="22"/>
          <w:szCs w:val="22"/>
        </w:rPr>
        <w:t>Totenhagen</w:t>
      </w:r>
      <w:proofErr w:type="spellEnd"/>
      <w:r w:rsidR="005058D7" w:rsidRPr="00E4060E">
        <w:rPr>
          <w:rFonts w:ascii="Garamond" w:eastAsia="Times New Roman" w:hAnsi="Garamond" w:cs="Times New Roman"/>
          <w:sz w:val="22"/>
          <w:szCs w:val="22"/>
        </w:rPr>
        <w:t>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Brandan E</w:t>
      </w:r>
      <w:r w:rsidR="005058D7" w:rsidRPr="00E4060E">
        <w:rPr>
          <w:rFonts w:ascii="Garamond" w:eastAsia="Times New Roman" w:hAnsi="Garamond" w:cs="Times New Roman"/>
          <w:sz w:val="22"/>
          <w:szCs w:val="22"/>
        </w:rPr>
        <w:t xml:space="preserve"> Wheeler,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Kristy L</w:t>
      </w:r>
      <w:r w:rsidR="005058D7" w:rsidRPr="00E4060E">
        <w:rPr>
          <w:rFonts w:ascii="Garamond" w:eastAsia="Times New Roman" w:hAnsi="Garamond" w:cs="Times New Roman"/>
          <w:sz w:val="22"/>
          <w:szCs w:val="22"/>
        </w:rPr>
        <w:t xml:space="preserve"> Archuleta,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Jeremy B</w:t>
      </w:r>
      <w:r w:rsidR="005058D7" w:rsidRPr="00E4060E">
        <w:rPr>
          <w:rFonts w:ascii="Garamond" w:eastAsia="Times New Roman" w:hAnsi="Garamond" w:cs="Times New Roman"/>
          <w:sz w:val="22"/>
          <w:szCs w:val="22"/>
        </w:rPr>
        <w:t xml:space="preserve"> Yorgason,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Spencer L</w:t>
      </w:r>
      <w:r w:rsidR="005058D7" w:rsidRPr="00E4060E">
        <w:rPr>
          <w:rFonts w:ascii="Garamond" w:eastAsia="Times New Roman" w:hAnsi="Garamond" w:cs="Times New Roman"/>
          <w:sz w:val="22"/>
          <w:szCs w:val="22"/>
        </w:rPr>
        <w:t xml:space="preserve"> James</w:t>
      </w:r>
      <w:r w:rsidRPr="00E4060E">
        <w:rPr>
          <w:rFonts w:ascii="Garamond" w:eastAsia="Times New Roman" w:hAnsi="Garamond" w:cs="Times New Roman"/>
          <w:sz w:val="22"/>
          <w:szCs w:val="22"/>
        </w:rPr>
        <w:t>. 2022. “Financial communication as a mediator between financial values and marital outcomes.</w:t>
      </w:r>
      <w:r w:rsidR="005D36CA" w:rsidRPr="00E4060E">
        <w:rPr>
          <w:rFonts w:ascii="Garamond" w:eastAsia="Times New Roman" w:hAnsi="Garamond" w:cs="Times New Roman"/>
          <w:sz w:val="22"/>
          <w:szCs w:val="22"/>
        </w:rPr>
        <w:t>”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F23E15">
        <w:rPr>
          <w:rFonts w:ascii="Garamond" w:eastAsia="Times New Roman" w:hAnsi="Garamond" w:cs="Times New Roman"/>
          <w:i/>
          <w:iCs/>
          <w:sz w:val="22"/>
          <w:szCs w:val="22"/>
        </w:rPr>
        <w:t>Family Relations</w:t>
      </w:r>
      <w:r w:rsidR="00DB49E4" w:rsidRPr="00F23E15">
        <w:rPr>
          <w:rFonts w:ascii="Garamond" w:eastAsia="Times New Roman" w:hAnsi="Garamond" w:cs="Times New Roman"/>
          <w:sz w:val="22"/>
          <w:szCs w:val="22"/>
        </w:rPr>
        <w:t xml:space="preserve">. </w:t>
      </w:r>
      <w:hyperlink r:id="rId20" w:history="1">
        <w:r w:rsidRPr="00F23E15">
          <w:rPr>
            <w:rStyle w:val="Hyperlink"/>
            <w:rFonts w:ascii="Garamond" w:hAnsi="Garamond" w:cs="Open Sans"/>
            <w:color w:val="auto"/>
            <w:sz w:val="22"/>
            <w:szCs w:val="22"/>
          </w:rPr>
          <w:t>https://doi.org/10.1111/fare.12786</w:t>
        </w:r>
      </w:hyperlink>
    </w:p>
    <w:p w14:paraId="68A042BE" w14:textId="7B776302" w:rsidR="00753B1B" w:rsidRPr="00E4060E" w:rsidRDefault="005B1FC8" w:rsidP="004B4C9C">
      <w:pPr>
        <w:ind w:left="2160" w:hanging="450"/>
        <w:rPr>
          <w:rFonts w:ascii="Garamond" w:eastAsia="Times New Roman" w:hAnsi="Garamond" w:cs="Times New Roman"/>
          <w:sz w:val="22"/>
          <w:szCs w:val="22"/>
        </w:rPr>
      </w:pPr>
      <w:r w:rsidRPr="00E4060E">
        <w:rPr>
          <w:rFonts w:ascii="Garamond" w:eastAsia="Times New Roman" w:hAnsi="Garamond" w:cs="Times New Roman"/>
          <w:sz w:val="22"/>
          <w:szCs w:val="22"/>
          <w:lang w:val="es-US"/>
        </w:rPr>
        <w:t xml:space="preserve">Spencer L. James, </w:t>
      </w:r>
      <w:proofErr w:type="spellStart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>Anis</w:t>
      </w:r>
      <w:proofErr w:type="spellEnd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 xml:space="preserve"> Brik, </w:t>
      </w:r>
      <w:r w:rsidR="007A3340" w:rsidRPr="00E4060E">
        <w:rPr>
          <w:rFonts w:ascii="Garamond" w:eastAsia="Times New Roman" w:hAnsi="Garamond" w:cs="Times New Roman"/>
          <w:sz w:val="22"/>
          <w:szCs w:val="22"/>
          <w:lang w:val="es-US"/>
        </w:rPr>
        <w:t>*</w:t>
      </w:r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 xml:space="preserve">McKell A. Jorgensen-Wells, Rosario </w:t>
      </w:r>
      <w:proofErr w:type="spellStart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>Esteinou</w:t>
      </w:r>
      <w:proofErr w:type="spellEnd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 xml:space="preserve">, Iván Darío Moreno Acero, Belén Mesurado, </w:t>
      </w:r>
      <w:proofErr w:type="spellStart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>Patriccia</w:t>
      </w:r>
      <w:proofErr w:type="spellEnd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 xml:space="preserve"> </w:t>
      </w:r>
      <w:proofErr w:type="spellStart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>Debelluh</w:t>
      </w:r>
      <w:proofErr w:type="spellEnd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 xml:space="preserve">, &amp; Olivia </w:t>
      </w:r>
      <w:proofErr w:type="spellStart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>Nuñez</w:t>
      </w:r>
      <w:proofErr w:type="spellEnd"/>
      <w:r w:rsidR="000369CA" w:rsidRPr="00E4060E">
        <w:rPr>
          <w:rFonts w:ascii="Garamond" w:eastAsia="Times New Roman" w:hAnsi="Garamond" w:cs="Times New Roman"/>
          <w:sz w:val="22"/>
          <w:szCs w:val="22"/>
          <w:lang w:val="es-US"/>
        </w:rPr>
        <w:t xml:space="preserve"> Orellana. </w:t>
      </w:r>
      <w:r w:rsidR="000369CA" w:rsidRPr="00E4060E">
        <w:rPr>
          <w:rFonts w:ascii="Garamond" w:eastAsia="Times New Roman" w:hAnsi="Garamond" w:cs="Times New Roman"/>
          <w:sz w:val="22"/>
          <w:szCs w:val="22"/>
        </w:rPr>
        <w:t>“Relationship Quality and Support for Family Policy During the COVID-19 Pandemic.”</w:t>
      </w:r>
      <w:r w:rsidR="006E32EA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6E32EA" w:rsidRPr="00E4060E">
        <w:rPr>
          <w:rFonts w:ascii="Garamond" w:eastAsia="Times New Roman" w:hAnsi="Garamond" w:cs="Times New Roman"/>
          <w:i/>
          <w:iCs/>
          <w:sz w:val="22"/>
          <w:szCs w:val="22"/>
        </w:rPr>
        <w:t>Family Relations</w:t>
      </w:r>
      <w:r w:rsidR="003F6AEF" w:rsidRPr="00E4060E">
        <w:rPr>
          <w:rFonts w:ascii="Garamond" w:eastAsia="Times New Roman" w:hAnsi="Garamond" w:cs="Times New Roman"/>
          <w:sz w:val="22"/>
          <w:szCs w:val="22"/>
        </w:rPr>
        <w:t xml:space="preserve"> 71:1367-1384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.</w:t>
      </w:r>
      <w:r w:rsidR="003F6AEF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hyperlink r:id="rId21" w:history="1">
        <w:r w:rsidR="00AD320B" w:rsidRPr="00E4060E">
          <w:rPr>
            <w:rStyle w:val="Hyperlink"/>
            <w:rFonts w:ascii="Garamond" w:eastAsia="Times New Roman" w:hAnsi="Garamond" w:cs="Times New Roman"/>
            <w:color w:val="auto"/>
            <w:sz w:val="22"/>
            <w:szCs w:val="22"/>
          </w:rPr>
          <w:t>https://doi.org/</w:t>
        </w:r>
        <w:r w:rsidR="003F6AEF" w:rsidRPr="00E4060E">
          <w:rPr>
            <w:rStyle w:val="Hyperlink"/>
            <w:rFonts w:ascii="Garamond" w:eastAsia="Times New Roman" w:hAnsi="Garamond" w:cs="Times New Roman"/>
            <w:color w:val="auto"/>
            <w:sz w:val="22"/>
            <w:szCs w:val="22"/>
          </w:rPr>
          <w:t>10.1111/fare.12705</w:t>
        </w:r>
      </w:hyperlink>
    </w:p>
    <w:p w14:paraId="1C30F386" w14:textId="70266A56" w:rsidR="00753B1B" w:rsidRPr="00E4060E" w:rsidRDefault="00753B1B" w:rsidP="004B4C9C">
      <w:pPr>
        <w:ind w:left="2160" w:hanging="450"/>
        <w:rPr>
          <w:rFonts w:ascii="Garamond" w:hAnsi="Garamond" w:cs="Open Sans"/>
          <w:sz w:val="22"/>
          <w:szCs w:val="22"/>
        </w:rPr>
      </w:pP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Loren D Marks, David C Dollahite, </w:t>
      </w:r>
      <w:r w:rsidR="009B3C08" w:rsidRPr="00E4060E">
        <w:rPr>
          <w:rFonts w:ascii="Garamond" w:hAnsi="Garamond" w:cs="Arial"/>
          <w:sz w:val="22"/>
          <w:szCs w:val="22"/>
          <w:shd w:val="clear" w:color="auto" w:fill="FFFFFF"/>
        </w:rPr>
        <w:t>*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 xml:space="preserve">Heather H Kelley, </w:t>
      </w:r>
      <w:r w:rsidR="009B3C08" w:rsidRPr="00E4060E">
        <w:rPr>
          <w:rFonts w:ascii="Garamond" w:hAnsi="Garamond" w:cs="Arial"/>
          <w:sz w:val="22"/>
          <w:szCs w:val="22"/>
          <w:shd w:val="clear" w:color="auto" w:fill="FFFFFF"/>
        </w:rPr>
        <w:t>*</w:t>
      </w:r>
      <w:r w:rsidRPr="00E4060E">
        <w:rPr>
          <w:rFonts w:ascii="Garamond" w:hAnsi="Garamond" w:cs="Arial"/>
          <w:sz w:val="22"/>
          <w:szCs w:val="22"/>
          <w:shd w:val="clear" w:color="auto" w:fill="FFFFFF"/>
        </w:rPr>
        <w:t>Elisabeth R Kimball, Spencer James. 2022. “</w:t>
      </w:r>
      <w:r w:rsidRPr="00E4060E">
        <w:rPr>
          <w:rFonts w:ascii="Garamond" w:hAnsi="Garamond" w:cs="Arial"/>
          <w:sz w:val="22"/>
          <w:szCs w:val="22"/>
        </w:rPr>
        <w:t>Exploring Influences of the COVID-19 Pandemic on Family Communication: Negative, Positive, or Both?</w:t>
      </w:r>
      <w:r w:rsidRPr="00E4060E">
        <w:rPr>
          <w:rFonts w:ascii="Garamond" w:hAnsi="Garamond"/>
          <w:sz w:val="22"/>
          <w:szCs w:val="22"/>
        </w:rPr>
        <w:t xml:space="preserve">” </w:t>
      </w:r>
      <w:r w:rsidRPr="00E4060E">
        <w:rPr>
          <w:rFonts w:ascii="Garamond" w:eastAsia="Times New Roman" w:hAnsi="Garamond" w:cs="Times New Roman"/>
          <w:i/>
          <w:iCs/>
          <w:sz w:val="22"/>
          <w:szCs w:val="22"/>
        </w:rPr>
        <w:t>Marriage &amp; Family Review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59(2):121-142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.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hyperlink r:id="rId22" w:history="1">
        <w:r w:rsidRPr="00E4060E">
          <w:rPr>
            <w:rStyle w:val="Hyperlink"/>
            <w:rFonts w:ascii="Garamond" w:hAnsi="Garamond" w:cs="Open Sans"/>
            <w:color w:val="auto"/>
            <w:sz w:val="22"/>
            <w:szCs w:val="22"/>
          </w:rPr>
          <w:t>https://doi.org/10.1080/01494929.2023.2170014</w:t>
        </w:r>
      </w:hyperlink>
    </w:p>
    <w:p w14:paraId="20937B71" w14:textId="0CCA45FA" w:rsidR="00C7329A" w:rsidRPr="00E4060E" w:rsidRDefault="00C7329A" w:rsidP="004B4C9C">
      <w:pPr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eastAsia="Times New Roman" w:hAnsi="Garamond" w:cs="Times New Roman"/>
          <w:sz w:val="22"/>
          <w:szCs w:val="22"/>
        </w:rPr>
        <w:t>Loren D</w:t>
      </w:r>
      <w:r w:rsidR="001C6CE0" w:rsidRPr="00E4060E">
        <w:rPr>
          <w:rFonts w:ascii="Garamond" w:eastAsia="Times New Roman" w:hAnsi="Garamond" w:cs="Times New Roman"/>
          <w:sz w:val="22"/>
          <w:szCs w:val="22"/>
        </w:rPr>
        <w:t xml:space="preserve"> Marks,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*Heather H</w:t>
      </w:r>
      <w:r w:rsidR="001C6CE0" w:rsidRPr="00E4060E">
        <w:rPr>
          <w:rFonts w:ascii="Garamond" w:eastAsia="Times New Roman" w:hAnsi="Garamond" w:cs="Times New Roman"/>
          <w:sz w:val="22"/>
          <w:szCs w:val="22"/>
        </w:rPr>
        <w:t xml:space="preserve"> Kelley,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David C</w:t>
      </w:r>
      <w:r w:rsidR="001C6CE0" w:rsidRPr="00E4060E">
        <w:rPr>
          <w:rFonts w:ascii="Garamond" w:eastAsia="Times New Roman" w:hAnsi="Garamond" w:cs="Times New Roman"/>
          <w:sz w:val="22"/>
          <w:szCs w:val="22"/>
        </w:rPr>
        <w:t xml:space="preserve"> Dollahite,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9B3C08" w:rsidRPr="00E4060E">
        <w:rPr>
          <w:rFonts w:ascii="Garamond" w:eastAsia="Times New Roman" w:hAnsi="Garamond" w:cs="Times New Roman"/>
          <w:sz w:val="22"/>
          <w:szCs w:val="22"/>
        </w:rPr>
        <w:t>*</w:t>
      </w:r>
      <w:r w:rsidRPr="00E4060E">
        <w:rPr>
          <w:rFonts w:ascii="Garamond" w:eastAsia="Times New Roman" w:hAnsi="Garamond" w:cs="Times New Roman"/>
          <w:sz w:val="22"/>
          <w:szCs w:val="22"/>
        </w:rPr>
        <w:t>Elisabeth R</w:t>
      </w:r>
      <w:r w:rsidR="001C6CE0" w:rsidRPr="00E4060E">
        <w:rPr>
          <w:rFonts w:ascii="Garamond" w:eastAsia="Times New Roman" w:hAnsi="Garamond" w:cs="Times New Roman"/>
          <w:sz w:val="22"/>
          <w:szCs w:val="22"/>
        </w:rPr>
        <w:t xml:space="preserve"> Kimball,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Spencer L.</w:t>
      </w:r>
      <w:r w:rsidR="001C6CE0" w:rsidRPr="00E4060E">
        <w:rPr>
          <w:rFonts w:ascii="Garamond" w:eastAsia="Times New Roman" w:hAnsi="Garamond" w:cs="Times New Roman"/>
          <w:sz w:val="22"/>
          <w:szCs w:val="22"/>
        </w:rPr>
        <w:t xml:space="preserve"> James. </w:t>
      </w:r>
      <w:r w:rsidR="00753B1B" w:rsidRPr="00E4060E">
        <w:rPr>
          <w:rFonts w:ascii="Garamond" w:eastAsia="Times New Roman" w:hAnsi="Garamond" w:cs="Times New Roman"/>
          <w:sz w:val="22"/>
          <w:szCs w:val="22"/>
        </w:rPr>
        <w:t xml:space="preserve">2022. </w:t>
      </w:r>
      <w:r w:rsidRPr="00E4060E">
        <w:rPr>
          <w:rFonts w:ascii="Garamond" w:eastAsia="Times New Roman" w:hAnsi="Garamond" w:cs="Times New Roman"/>
          <w:sz w:val="22"/>
          <w:szCs w:val="22"/>
        </w:rPr>
        <w:t>“Family Dinners and Family Relationships following the Initial Onset of the COVID-19 Pandemic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.”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E4060E">
        <w:rPr>
          <w:rFonts w:ascii="Garamond" w:eastAsia="Times New Roman" w:hAnsi="Garamond" w:cs="Times New Roman"/>
          <w:i/>
          <w:iCs/>
          <w:sz w:val="22"/>
          <w:szCs w:val="22"/>
        </w:rPr>
        <w:t>Marriage &amp; Family Review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59(2)95-120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.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hyperlink r:id="rId23" w:history="1">
        <w:r w:rsidR="00EC70FB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https://doi.org/10.1080/01494929.2022.2137874</w:t>
        </w:r>
      </w:hyperlink>
    </w:p>
    <w:p w14:paraId="09A0EAA8" w14:textId="275404F9" w:rsidR="00EC70FB" w:rsidRPr="00E4060E" w:rsidRDefault="00C409FE" w:rsidP="004B4C9C">
      <w:pPr>
        <w:ind w:left="2160" w:hanging="450"/>
        <w:rPr>
          <w:rFonts w:ascii="Garamond" w:eastAsia="Times New Roman" w:hAnsi="Garamond" w:cs="Times New Roman"/>
          <w:sz w:val="22"/>
          <w:szCs w:val="22"/>
        </w:rPr>
      </w:pPr>
      <w:r w:rsidRPr="00E4060E">
        <w:rPr>
          <w:rFonts w:ascii="Garamond" w:eastAsia="Times New Roman" w:hAnsi="Garamond" w:cs="Times New Roman"/>
          <w:sz w:val="22"/>
          <w:szCs w:val="22"/>
        </w:rPr>
        <w:t>David C. Dollahite,</w:t>
      </w:r>
      <w:r w:rsidR="00EC70FB" w:rsidRPr="00E4060E">
        <w:rPr>
          <w:rFonts w:ascii="Garamond" w:eastAsia="Times New Roman" w:hAnsi="Garamond" w:cs="Times New Roman"/>
          <w:sz w:val="22"/>
          <w:szCs w:val="22"/>
        </w:rPr>
        <w:t xml:space="preserve"> *Heather H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Kelley,</w:t>
      </w:r>
      <w:r w:rsidR="00EC70FB" w:rsidRPr="00E4060E">
        <w:rPr>
          <w:rFonts w:ascii="Garamond" w:eastAsia="Times New Roman" w:hAnsi="Garamond" w:cs="Times New Roman"/>
          <w:sz w:val="22"/>
          <w:szCs w:val="22"/>
        </w:rPr>
        <w:t xml:space="preserve"> Spencer L.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James,</w:t>
      </w:r>
      <w:r w:rsidR="00EC70FB" w:rsidRPr="00E4060E">
        <w:rPr>
          <w:rFonts w:ascii="Garamond" w:eastAsia="Times New Roman" w:hAnsi="Garamond" w:cs="Times New Roman"/>
          <w:sz w:val="22"/>
          <w:szCs w:val="22"/>
        </w:rPr>
        <w:t xml:space="preserve"> Loren D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 Marks</w:t>
      </w:r>
      <w:r w:rsidR="00EC70FB" w:rsidRPr="00E4060E"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="00753B1B" w:rsidRPr="00E4060E">
        <w:rPr>
          <w:rFonts w:ascii="Garamond" w:eastAsia="Times New Roman" w:hAnsi="Garamond" w:cs="Times New Roman"/>
          <w:sz w:val="22"/>
          <w:szCs w:val="22"/>
        </w:rPr>
        <w:t xml:space="preserve">2022. </w:t>
      </w:r>
      <w:r w:rsidR="00EC70FB" w:rsidRPr="00E4060E">
        <w:rPr>
          <w:rFonts w:ascii="Garamond" w:eastAsia="Times New Roman" w:hAnsi="Garamond" w:cs="Times New Roman"/>
          <w:sz w:val="22"/>
          <w:szCs w:val="22"/>
        </w:rPr>
        <w:t>“Changes in home-centered religious practices and relational wellbeing following the initial onset of the COVID-19 pandemic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.”</w:t>
      </w:r>
      <w:r w:rsidR="00EC70FB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EC70FB" w:rsidRPr="00E4060E">
        <w:rPr>
          <w:rFonts w:ascii="Garamond" w:eastAsia="Times New Roman" w:hAnsi="Garamond" w:cs="Times New Roman"/>
          <w:i/>
          <w:iCs/>
          <w:sz w:val="22"/>
          <w:szCs w:val="22"/>
        </w:rPr>
        <w:t xml:space="preserve">Marriage &amp; Family Review </w:t>
      </w:r>
      <w:r w:rsidR="00EC70FB" w:rsidRPr="00E4060E">
        <w:rPr>
          <w:rFonts w:ascii="Garamond" w:eastAsia="Times New Roman" w:hAnsi="Garamond" w:cs="Times New Roman"/>
          <w:sz w:val="22"/>
          <w:szCs w:val="22"/>
        </w:rPr>
        <w:t xml:space="preserve">59(2):65-94 </w:t>
      </w:r>
      <w:hyperlink r:id="rId24" w:history="1">
        <w:r w:rsidR="00EC70FB" w:rsidRPr="00E4060E">
          <w:rPr>
            <w:rStyle w:val="Hyperlink"/>
            <w:rFonts w:ascii="Garamond" w:eastAsia="Times New Roman" w:hAnsi="Garamond" w:cs="Times New Roman"/>
            <w:color w:val="auto"/>
            <w:sz w:val="22"/>
            <w:szCs w:val="22"/>
          </w:rPr>
          <w:t>https://doi.org/10.1080/01494929.2022.2141942</w:t>
        </w:r>
      </w:hyperlink>
    </w:p>
    <w:p w14:paraId="22FDFCEF" w14:textId="20DBFBE2" w:rsidR="00B61645" w:rsidRPr="00E4060E" w:rsidRDefault="001169D0" w:rsidP="004B4C9C">
      <w:pPr>
        <w:ind w:left="2160" w:hanging="450"/>
        <w:rPr>
          <w:rFonts w:ascii="Garamond" w:eastAsia="Times New Roman" w:hAnsi="Garamond" w:cs="Times New Roman"/>
          <w:sz w:val="22"/>
          <w:szCs w:val="22"/>
        </w:rPr>
      </w:pPr>
      <w:r w:rsidRPr="00E4060E">
        <w:rPr>
          <w:rFonts w:ascii="Garamond" w:eastAsia="Times New Roman" w:hAnsi="Garamond" w:cs="Times New Roman"/>
          <w:sz w:val="22"/>
          <w:szCs w:val="22"/>
        </w:rPr>
        <w:t>*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Heather H. Kelley, </w:t>
      </w:r>
      <w:r w:rsidR="00AF5A3F" w:rsidRPr="00E4060E">
        <w:rPr>
          <w:rFonts w:ascii="Garamond" w:eastAsia="Times New Roman" w:hAnsi="Garamond" w:cs="Times New Roman"/>
          <w:sz w:val="22"/>
          <w:szCs w:val="22"/>
        </w:rPr>
        <w:t>Yoon Lee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="00AF5A3F" w:rsidRPr="00E4060E">
        <w:rPr>
          <w:rFonts w:ascii="Garamond" w:eastAsia="Times New Roman" w:hAnsi="Garamond" w:cs="Times New Roman"/>
          <w:sz w:val="22"/>
          <w:szCs w:val="22"/>
        </w:rPr>
        <w:t>Ashl</w:t>
      </w:r>
      <w:r w:rsidR="00401301" w:rsidRPr="00E4060E">
        <w:rPr>
          <w:rFonts w:ascii="Garamond" w:eastAsia="Times New Roman" w:hAnsi="Garamond" w:cs="Times New Roman"/>
          <w:sz w:val="22"/>
          <w:szCs w:val="22"/>
        </w:rPr>
        <w:t>e</w:t>
      </w:r>
      <w:r w:rsidR="00AF5A3F" w:rsidRPr="00E4060E">
        <w:rPr>
          <w:rFonts w:ascii="Garamond" w:eastAsia="Times New Roman" w:hAnsi="Garamond" w:cs="Times New Roman"/>
          <w:sz w:val="22"/>
          <w:szCs w:val="22"/>
        </w:rPr>
        <w:t xml:space="preserve">y </w:t>
      </w:r>
      <w:r w:rsidR="00401301" w:rsidRPr="00E4060E">
        <w:rPr>
          <w:rFonts w:ascii="Garamond" w:eastAsia="Times New Roman" w:hAnsi="Garamond" w:cs="Times New Roman"/>
          <w:sz w:val="22"/>
          <w:szCs w:val="22"/>
        </w:rPr>
        <w:t>B</w:t>
      </w:r>
      <w:r w:rsidR="00AF5A3F" w:rsidRPr="00E4060E">
        <w:rPr>
          <w:rFonts w:ascii="Garamond" w:eastAsia="Times New Roman" w:hAnsi="Garamond" w:cs="Times New Roman"/>
          <w:sz w:val="22"/>
          <w:szCs w:val="22"/>
        </w:rPr>
        <w:t>. LeBaron-Black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="00AF5A3F" w:rsidRPr="00E4060E">
        <w:rPr>
          <w:rFonts w:ascii="Garamond" w:eastAsia="Times New Roman" w:hAnsi="Garamond" w:cs="Times New Roman"/>
          <w:sz w:val="22"/>
          <w:szCs w:val="22"/>
        </w:rPr>
        <w:t xml:space="preserve">David C.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Dollahite, </w:t>
      </w:r>
      <w:r w:rsidR="00AF5A3F" w:rsidRPr="00E4060E">
        <w:rPr>
          <w:rFonts w:ascii="Garamond" w:eastAsia="Times New Roman" w:hAnsi="Garamond" w:cs="Times New Roman"/>
          <w:sz w:val="22"/>
          <w:szCs w:val="22"/>
        </w:rPr>
        <w:t xml:space="preserve">Spencer L.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>James,</w:t>
      </w:r>
      <w:r w:rsidR="00AF5A3F" w:rsidRPr="00E4060E">
        <w:rPr>
          <w:rFonts w:ascii="Garamond" w:eastAsia="Times New Roman" w:hAnsi="Garamond" w:cs="Times New Roman"/>
          <w:sz w:val="22"/>
          <w:szCs w:val="22"/>
        </w:rPr>
        <w:t xml:space="preserve"> Loren D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 Marks, </w:t>
      </w:r>
      <w:r w:rsidR="00AF5A3F" w:rsidRPr="00E4060E">
        <w:rPr>
          <w:rFonts w:ascii="Garamond" w:eastAsia="Times New Roman" w:hAnsi="Garamond" w:cs="Times New Roman"/>
          <w:sz w:val="22"/>
          <w:szCs w:val="22"/>
        </w:rPr>
        <w:t xml:space="preserve">&amp; Tyler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Hall. 2022. </w:t>
      </w:r>
      <w:r w:rsidR="00AF5A3F" w:rsidRPr="00E4060E">
        <w:rPr>
          <w:rFonts w:ascii="Garamond" w:eastAsia="Times New Roman" w:hAnsi="Garamond" w:cs="Times New Roman"/>
          <w:sz w:val="22"/>
          <w:szCs w:val="22"/>
        </w:rPr>
        <w:t>“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>Change in financial stress and relational wellbeing during COVID-19: Exacerbating and alleviating influences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.”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D11A1B" w:rsidRPr="00E4060E">
        <w:rPr>
          <w:rFonts w:ascii="Garamond" w:eastAsia="Times New Roman" w:hAnsi="Garamond" w:cs="Times New Roman"/>
          <w:i/>
          <w:iCs/>
          <w:sz w:val="22"/>
          <w:szCs w:val="22"/>
        </w:rPr>
        <w:t>Journal of Family and Economic Issues</w:t>
      </w:r>
      <w:r w:rsidR="00C35812" w:rsidRPr="00E4060E">
        <w:rPr>
          <w:rFonts w:ascii="Garamond" w:eastAsia="Times New Roman" w:hAnsi="Garamond" w:cs="Times New Roman"/>
          <w:sz w:val="22"/>
          <w:szCs w:val="22"/>
        </w:rPr>
        <w:t xml:space="preserve"> 44:34-52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.</w:t>
      </w:r>
      <w:r w:rsidR="00C35812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hyperlink r:id="rId25" w:history="1">
        <w:r w:rsidR="00C35812" w:rsidRPr="00E4060E">
          <w:rPr>
            <w:rStyle w:val="Hyperlink"/>
            <w:rFonts w:ascii="Garamond" w:eastAsia="Times New Roman" w:hAnsi="Garamond" w:cs="Times New Roman"/>
            <w:color w:val="auto"/>
            <w:sz w:val="22"/>
            <w:szCs w:val="22"/>
          </w:rPr>
          <w:t>https://doi.org/10.1007/s10834-022-09822-7</w:t>
        </w:r>
      </w:hyperlink>
      <w:r w:rsidR="00D11A1B" w:rsidRPr="00E4060E">
        <w:rPr>
          <w:rFonts w:ascii="Garamond" w:eastAsia="Times New Roman" w:hAnsi="Garamond" w:cs="Times New Roman"/>
          <w:sz w:val="22"/>
          <w:szCs w:val="22"/>
        </w:rPr>
        <w:t> </w:t>
      </w:r>
    </w:p>
    <w:p w14:paraId="69AFAF7C" w14:textId="1E02E586" w:rsidR="00B61645" w:rsidRPr="00E4060E" w:rsidRDefault="001169D0" w:rsidP="00D53453">
      <w:pPr>
        <w:ind w:left="2160" w:hanging="450"/>
        <w:rPr>
          <w:rFonts w:ascii="Garamond" w:eastAsia="Times New Roman" w:hAnsi="Garamond" w:cs="Times New Roman"/>
          <w:i/>
          <w:iCs/>
          <w:sz w:val="22"/>
          <w:szCs w:val="22"/>
        </w:rPr>
      </w:pPr>
      <w:r w:rsidRPr="00E4060E">
        <w:rPr>
          <w:rFonts w:ascii="Garamond" w:eastAsia="Times New Roman" w:hAnsi="Garamond" w:cs="Times New Roman"/>
          <w:sz w:val="22"/>
          <w:szCs w:val="22"/>
        </w:rPr>
        <w:t>*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>Heather Kelley, David Dollahite, Loren C. Marks, and Spencer L. James. “Changes in Spiritual Practices and Relational Well-being During the COVID-19 Pandemic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.”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 Forthcoming at </w:t>
      </w:r>
      <w:r w:rsidR="00D11A1B" w:rsidRPr="00E4060E">
        <w:rPr>
          <w:rFonts w:ascii="Garamond" w:eastAsia="Times New Roman" w:hAnsi="Garamond" w:cs="Times New Roman"/>
          <w:i/>
          <w:iCs/>
          <w:sz w:val="22"/>
          <w:szCs w:val="22"/>
        </w:rPr>
        <w:t>Marriage and Family Review</w:t>
      </w:r>
      <w:r w:rsidR="00B61645" w:rsidRPr="00E4060E">
        <w:rPr>
          <w:rFonts w:ascii="Garamond" w:eastAsia="Times New Roman" w:hAnsi="Garamond" w:cs="Times New Roman"/>
          <w:i/>
          <w:iCs/>
          <w:sz w:val="22"/>
          <w:szCs w:val="22"/>
        </w:rPr>
        <w:t xml:space="preserve">. </w:t>
      </w:r>
      <w:hyperlink r:id="rId26" w:history="1">
        <w:r w:rsidR="00D53453" w:rsidRPr="00E4060E">
          <w:rPr>
            <w:rStyle w:val="Hyperlink"/>
            <w:rFonts w:ascii="Garamond" w:eastAsia="Times New Roman" w:hAnsi="Garamond" w:cs="Times New Roman"/>
            <w:sz w:val="22"/>
            <w:szCs w:val="22"/>
          </w:rPr>
          <w:t>https://doi.org/</w:t>
        </w:r>
        <w:r w:rsidR="00D53453" w:rsidRPr="00E4060E">
          <w:rPr>
            <w:rStyle w:val="Hyperlink"/>
            <w:rFonts w:ascii="Garamond" w:hAnsi="Garamond"/>
            <w:sz w:val="22"/>
            <w:szCs w:val="22"/>
            <w:bdr w:val="none" w:sz="0" w:space="0" w:color="auto" w:frame="1"/>
          </w:rPr>
          <w:t>10.1080/01494929.2021.2022563</w:t>
        </w:r>
      </w:hyperlink>
    </w:p>
    <w:p w14:paraId="505D6336" w14:textId="46EB4E7A" w:rsidR="00D11A1B" w:rsidRPr="00E4060E" w:rsidRDefault="00D11A1B" w:rsidP="004B4C9C">
      <w:pPr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Spencer L. James, David A. Nelson, </w:t>
      </w:r>
      <w:r w:rsidR="001169D0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McKell A. Jorgensen-Wells, and </w:t>
      </w:r>
      <w:r w:rsidR="001169D0" w:rsidRPr="00E4060E">
        <w:rPr>
          <w:rFonts w:ascii="Garamond" w:hAnsi="Garamond"/>
          <w:sz w:val="22"/>
          <w:szCs w:val="22"/>
        </w:rPr>
        <w:t>*</w:t>
      </w:r>
      <w:r w:rsidR="009B3C08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Danielle Calder-Kamalu. </w:t>
      </w:r>
      <w:r w:rsidR="00317E8B" w:rsidRPr="00E4060E">
        <w:rPr>
          <w:rFonts w:ascii="Garamond" w:hAnsi="Garamond"/>
          <w:sz w:val="22"/>
          <w:szCs w:val="22"/>
        </w:rPr>
        <w:t xml:space="preserve">2022. </w:t>
      </w:r>
      <w:r w:rsidRPr="00E4060E">
        <w:rPr>
          <w:rFonts w:ascii="Garamond" w:hAnsi="Garamond"/>
          <w:sz w:val="22"/>
          <w:szCs w:val="22"/>
        </w:rPr>
        <w:t xml:space="preserve">“Marital Quality Over the Life Course and Child Wellbeing from Childhood to Early Adolescence.” </w:t>
      </w:r>
      <w:r w:rsidRPr="00E4060E">
        <w:rPr>
          <w:rFonts w:ascii="Garamond" w:hAnsi="Garamond"/>
          <w:i/>
          <w:iCs/>
          <w:sz w:val="22"/>
          <w:szCs w:val="22"/>
        </w:rPr>
        <w:t>Development and Psychopathology</w:t>
      </w:r>
      <w:r w:rsidR="00932556" w:rsidRPr="00E4060E">
        <w:rPr>
          <w:rFonts w:ascii="Garamond" w:hAnsi="Garamond"/>
          <w:sz w:val="22"/>
          <w:szCs w:val="22"/>
        </w:rPr>
        <w:t xml:space="preserve"> 34(4):1492-1505</w:t>
      </w:r>
      <w:r w:rsidR="00DB49E4" w:rsidRPr="00E4060E">
        <w:rPr>
          <w:rFonts w:ascii="Garamond" w:hAnsi="Garamond"/>
          <w:sz w:val="22"/>
          <w:szCs w:val="22"/>
        </w:rPr>
        <w:t xml:space="preserve">. </w:t>
      </w:r>
      <w:hyperlink r:id="rId27" w:history="1">
        <w:r w:rsidR="00DB49E4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</w:t>
        </w:r>
        <w:r w:rsidR="00932556" w:rsidRPr="00E4060E">
          <w:rPr>
            <w:rStyle w:val="Hyperlink"/>
            <w:rFonts w:ascii="Garamond" w:hAnsi="Garamond" w:cs="Segoe UI"/>
            <w:color w:val="auto"/>
            <w:sz w:val="22"/>
            <w:szCs w:val="22"/>
            <w:shd w:val="clear" w:color="auto" w:fill="FFFFFF"/>
          </w:rPr>
          <w:t>10.1017/S0954579421000122</w:t>
        </w:r>
      </w:hyperlink>
    </w:p>
    <w:p w14:paraId="29B3F5CC" w14:textId="5FFEE3AD" w:rsidR="00D11A1B" w:rsidRPr="00E4060E" w:rsidRDefault="001169D0" w:rsidP="004B4C9C">
      <w:pPr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*</w:t>
      </w:r>
      <w:r w:rsidR="00D11A1B" w:rsidRPr="00E4060E">
        <w:rPr>
          <w:rFonts w:ascii="Garamond" w:hAnsi="Garamond"/>
          <w:sz w:val="22"/>
          <w:szCs w:val="22"/>
        </w:rPr>
        <w:t xml:space="preserve">McKell A. Jorgensen-Wells, Spencer L. James, and Erin K. Holmes. “Attachment Development in Adolescent Romantic Relationships: A Conceptual Model.” </w:t>
      </w:r>
      <w:r w:rsidR="00D11A1B" w:rsidRPr="00E4060E">
        <w:rPr>
          <w:rFonts w:ascii="Garamond" w:hAnsi="Garamond"/>
          <w:i/>
          <w:iCs/>
          <w:sz w:val="22"/>
          <w:szCs w:val="22"/>
        </w:rPr>
        <w:t>Journal of Family Theory and Review</w:t>
      </w:r>
      <w:r w:rsidR="00D11A1B" w:rsidRPr="00E4060E">
        <w:rPr>
          <w:rFonts w:ascii="Garamond" w:hAnsi="Garamond"/>
          <w:sz w:val="22"/>
          <w:szCs w:val="22"/>
        </w:rPr>
        <w:t>.</w:t>
      </w:r>
      <w:r w:rsidR="00B61645" w:rsidRPr="00E4060E">
        <w:rPr>
          <w:rFonts w:ascii="Garamond" w:hAnsi="Garamond"/>
          <w:sz w:val="22"/>
          <w:szCs w:val="22"/>
        </w:rPr>
        <w:t xml:space="preserve"> </w:t>
      </w:r>
      <w:hyperlink r:id="rId28" w:history="1">
        <w:r w:rsidR="00DB49E4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</w:t>
        </w:r>
        <w:r w:rsidR="00B61645" w:rsidRPr="00E4060E">
          <w:rPr>
            <w:rStyle w:val="Hyperlink"/>
            <w:rFonts w:ascii="Garamond" w:hAnsi="Garamond"/>
            <w:color w:val="auto"/>
            <w:sz w:val="22"/>
            <w:szCs w:val="22"/>
            <w:bdr w:val="none" w:sz="0" w:space="0" w:color="auto" w:frame="1"/>
          </w:rPr>
          <w:t>10.1111/jftr.12409</w:t>
        </w:r>
      </w:hyperlink>
    </w:p>
    <w:p w14:paraId="77E96228" w14:textId="68CE449C" w:rsidR="00D11A1B" w:rsidRPr="00E4060E" w:rsidRDefault="00D11A1B" w:rsidP="004B4C9C">
      <w:pPr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Laurie F. DeRose, W. Bradford Wilcox, Pamela Leyva Townsend, Javiera Reyes </w:t>
      </w:r>
      <w:proofErr w:type="spellStart"/>
      <w:proofErr w:type="gramStart"/>
      <w:r w:rsidRPr="00E4060E">
        <w:rPr>
          <w:rFonts w:ascii="Garamond" w:hAnsi="Garamond"/>
          <w:sz w:val="22"/>
          <w:szCs w:val="22"/>
        </w:rPr>
        <w:t>Brito,and</w:t>
      </w:r>
      <w:proofErr w:type="spellEnd"/>
      <w:proofErr w:type="gramEnd"/>
      <w:r w:rsidRPr="00E4060E">
        <w:rPr>
          <w:rFonts w:ascii="Garamond" w:hAnsi="Garamond"/>
          <w:sz w:val="22"/>
          <w:szCs w:val="22"/>
        </w:rPr>
        <w:t xml:space="preserve"> Spencer L. James. 2021. “Has the New Natalism Reduced the Religious Fertility Advantage?” </w:t>
      </w:r>
      <w:r w:rsidRPr="00E4060E">
        <w:rPr>
          <w:rFonts w:ascii="Garamond" w:hAnsi="Garamond"/>
          <w:i/>
          <w:iCs/>
          <w:sz w:val="22"/>
          <w:szCs w:val="22"/>
        </w:rPr>
        <w:t>Journal for the Scientific Study of Religion</w:t>
      </w:r>
      <w:r w:rsidRPr="00E4060E">
        <w:rPr>
          <w:rFonts w:ascii="Garamond" w:hAnsi="Garamond"/>
          <w:sz w:val="22"/>
          <w:szCs w:val="22"/>
        </w:rPr>
        <w:t xml:space="preserve"> 60(4):726-748.</w:t>
      </w:r>
      <w:r w:rsidR="00DB49E4" w:rsidRPr="00E4060E">
        <w:rPr>
          <w:rFonts w:ascii="Garamond" w:hAnsi="Garamond"/>
          <w:sz w:val="22"/>
          <w:szCs w:val="22"/>
        </w:rPr>
        <w:t xml:space="preserve"> </w:t>
      </w:r>
      <w:hyperlink r:id="rId29" w:history="1">
        <w:r w:rsidR="00DB49E4" w:rsidRPr="00E4060E">
          <w:rPr>
            <w:rFonts w:ascii="Garamond" w:hAnsi="Garamond" w:cs="Open Sans"/>
            <w:sz w:val="22"/>
            <w:szCs w:val="22"/>
            <w:u w:val="single"/>
          </w:rPr>
          <w:t>https://doi.org/10.1111/jssr.12747</w:t>
        </w:r>
      </w:hyperlink>
    </w:p>
    <w:p w14:paraId="4F678A92" w14:textId="75E9C86F" w:rsidR="00D11A1B" w:rsidRPr="00E4060E" w:rsidRDefault="001169D0" w:rsidP="004B4C9C">
      <w:pPr>
        <w:ind w:left="2160" w:hanging="450"/>
        <w:rPr>
          <w:rFonts w:ascii="Garamond" w:hAnsi="Garamond" w:cs="Open Sans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*</w:t>
      </w:r>
      <w:proofErr w:type="spellStart"/>
      <w:r w:rsidR="00D11A1B" w:rsidRPr="00E4060E">
        <w:rPr>
          <w:rFonts w:ascii="Garamond" w:hAnsi="Garamond"/>
          <w:sz w:val="22"/>
          <w:szCs w:val="22"/>
        </w:rPr>
        <w:t>Braquel</w:t>
      </w:r>
      <w:proofErr w:type="spellEnd"/>
      <w:r w:rsidR="00D11A1B" w:rsidRPr="00E4060E">
        <w:rPr>
          <w:rFonts w:ascii="Garamond" w:hAnsi="Garamond"/>
          <w:sz w:val="22"/>
          <w:szCs w:val="22"/>
        </w:rPr>
        <w:t xml:space="preserve"> </w:t>
      </w:r>
      <w:proofErr w:type="spellStart"/>
      <w:r w:rsidR="00D11A1B" w:rsidRPr="00E4060E">
        <w:rPr>
          <w:rFonts w:ascii="Garamond" w:hAnsi="Garamond"/>
          <w:sz w:val="22"/>
          <w:szCs w:val="22"/>
        </w:rPr>
        <w:t>Egginton</w:t>
      </w:r>
      <w:proofErr w:type="spellEnd"/>
      <w:r w:rsidR="00D11A1B" w:rsidRPr="00E4060E">
        <w:rPr>
          <w:rFonts w:ascii="Garamond" w:hAnsi="Garamond"/>
          <w:sz w:val="22"/>
          <w:szCs w:val="22"/>
        </w:rPr>
        <w:t>, Erin K. Holmes, Spencer L. James, and Alan J. Hawkins. 2021. “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>The Power of Three: A Latent Class Analysis of the Three Parent-Child Relationships in Stepfamilies and Their Influence on Emerging Adult Outcomes</w:t>
      </w:r>
      <w:r w:rsidR="00AD320B" w:rsidRPr="00E4060E">
        <w:rPr>
          <w:rFonts w:ascii="Garamond" w:eastAsia="Times New Roman" w:hAnsi="Garamond" w:cs="Times New Roman"/>
          <w:sz w:val="22"/>
          <w:szCs w:val="22"/>
        </w:rPr>
        <w:t>.”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D11A1B" w:rsidRPr="00E4060E">
        <w:rPr>
          <w:rFonts w:ascii="Garamond" w:eastAsia="Times New Roman" w:hAnsi="Garamond" w:cs="Times New Roman"/>
          <w:i/>
          <w:iCs/>
          <w:sz w:val="22"/>
          <w:szCs w:val="22"/>
        </w:rPr>
        <w:t>Journal of Divorce and Remarriage</w:t>
      </w:r>
      <w:r w:rsidR="003B609C" w:rsidRPr="00E4060E">
        <w:rPr>
          <w:rFonts w:ascii="Garamond" w:eastAsia="Times New Roman" w:hAnsi="Garamond" w:cs="Times New Roman"/>
          <w:sz w:val="22"/>
          <w:szCs w:val="22"/>
        </w:rPr>
        <w:t xml:space="preserve"> 62(5):375-398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>.</w:t>
      </w:r>
      <w:r w:rsidR="003B609C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hyperlink r:id="rId30" w:history="1">
        <w:r w:rsidR="003B609C" w:rsidRPr="00E4060E">
          <w:rPr>
            <w:rStyle w:val="Hyperlink"/>
            <w:rFonts w:ascii="Garamond" w:hAnsi="Garamond" w:cs="Open Sans"/>
            <w:color w:val="auto"/>
            <w:sz w:val="22"/>
            <w:szCs w:val="22"/>
          </w:rPr>
          <w:t>https://doi.org/10.1080/10502556.2021.1871841</w:t>
        </w:r>
      </w:hyperlink>
    </w:p>
    <w:p w14:paraId="523BEE8F" w14:textId="2B9A0123" w:rsidR="00D11A1B" w:rsidRPr="00E4060E" w:rsidRDefault="001169D0" w:rsidP="004B4C9C">
      <w:pPr>
        <w:ind w:left="2160" w:hanging="450"/>
        <w:rPr>
          <w:rFonts w:ascii="Garamond" w:eastAsia="Times New Roman" w:hAnsi="Garamond" w:cs="Segoe UI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*</w:t>
      </w:r>
      <w:r w:rsidR="00D11A1B" w:rsidRPr="00E4060E">
        <w:rPr>
          <w:rFonts w:ascii="Garamond" w:hAnsi="Garamond"/>
          <w:sz w:val="22"/>
          <w:szCs w:val="22"/>
        </w:rPr>
        <w:t>Veronica Hanna-Walker, Dean M. Busby, Chelom E. Leavitt, and Spencer L. James. 2021. “Missing Piece of the Puzzle: Evaluating a General Meaning of Sex Measure</w:t>
      </w:r>
      <w:r w:rsidR="00AD320B" w:rsidRPr="00E4060E">
        <w:rPr>
          <w:rFonts w:ascii="Garamond" w:hAnsi="Garamond"/>
          <w:sz w:val="22"/>
          <w:szCs w:val="22"/>
        </w:rPr>
        <w:t>.”</w:t>
      </w:r>
      <w:r w:rsidR="00D11A1B" w:rsidRPr="00E4060E">
        <w:rPr>
          <w:rFonts w:ascii="Garamond" w:hAnsi="Garamond"/>
          <w:sz w:val="22"/>
          <w:szCs w:val="22"/>
        </w:rPr>
        <w:t xml:space="preserve"> </w:t>
      </w:r>
      <w:r w:rsidR="00D11A1B" w:rsidRPr="00E4060E">
        <w:rPr>
          <w:rFonts w:ascii="Garamond" w:hAnsi="Garamond"/>
          <w:i/>
          <w:iCs/>
          <w:sz w:val="22"/>
          <w:szCs w:val="22"/>
        </w:rPr>
        <w:t>Family Process</w:t>
      </w:r>
      <w:r w:rsidR="001F29BE" w:rsidRPr="00E4060E">
        <w:rPr>
          <w:rFonts w:ascii="Garamond" w:hAnsi="Garamond"/>
          <w:sz w:val="22"/>
          <w:szCs w:val="22"/>
        </w:rPr>
        <w:t xml:space="preserve"> </w:t>
      </w:r>
      <w:r w:rsidR="001F29BE" w:rsidRPr="00E4060E">
        <w:rPr>
          <w:rFonts w:ascii="Garamond" w:eastAsia="Times New Roman" w:hAnsi="Garamond" w:cs="Segoe UI"/>
          <w:sz w:val="22"/>
          <w:szCs w:val="22"/>
        </w:rPr>
        <w:t>60(4):1307-1330.</w:t>
      </w:r>
      <w:r w:rsidR="00473760" w:rsidRPr="00E4060E">
        <w:rPr>
          <w:rFonts w:ascii="Garamond" w:eastAsia="Times New Roman" w:hAnsi="Garamond" w:cs="Segoe UI"/>
          <w:sz w:val="22"/>
          <w:szCs w:val="22"/>
        </w:rPr>
        <w:t xml:space="preserve"> </w:t>
      </w:r>
      <w:hyperlink r:id="rId31" w:history="1">
        <w:r w:rsidR="00DB49E4" w:rsidRPr="00E4060E">
          <w:rPr>
            <w:rStyle w:val="Hyperlink"/>
            <w:rFonts w:ascii="Garamond" w:eastAsia="Times New Roman" w:hAnsi="Garamond" w:cs="Segoe UI"/>
            <w:color w:val="auto"/>
            <w:sz w:val="22"/>
            <w:szCs w:val="22"/>
          </w:rPr>
          <w:t>https://doi.org/</w:t>
        </w:r>
        <w:r w:rsidR="001F29BE" w:rsidRPr="00E4060E">
          <w:rPr>
            <w:rStyle w:val="Hyperlink"/>
            <w:rFonts w:ascii="Garamond" w:eastAsia="Times New Roman" w:hAnsi="Garamond" w:cs="Segoe UI"/>
            <w:color w:val="auto"/>
            <w:sz w:val="22"/>
            <w:szCs w:val="22"/>
          </w:rPr>
          <w:t>10.1111/famp.12631</w:t>
        </w:r>
      </w:hyperlink>
    </w:p>
    <w:p w14:paraId="603BD6E3" w14:textId="06CC12C1" w:rsidR="00D11A1B" w:rsidRPr="00E4060E" w:rsidRDefault="00D11A1B" w:rsidP="004B4C9C">
      <w:pPr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Spencer L. James, Jeremy B. Yorgason, Erin K. Holmes, David R. Johnson, and Dean M. Busby. </w:t>
      </w:r>
      <w:r w:rsidR="00322D80" w:rsidRPr="00E4060E">
        <w:rPr>
          <w:rFonts w:ascii="Garamond" w:hAnsi="Garamond"/>
          <w:sz w:val="22"/>
          <w:szCs w:val="22"/>
        </w:rPr>
        <w:t>2022</w:t>
      </w:r>
      <w:r w:rsidRPr="00E4060E">
        <w:rPr>
          <w:rFonts w:ascii="Garamond" w:hAnsi="Garamond"/>
          <w:sz w:val="22"/>
          <w:szCs w:val="22"/>
        </w:rPr>
        <w:t>. “</w:t>
      </w:r>
      <w:r w:rsidRPr="00E4060E">
        <w:rPr>
          <w:rFonts w:ascii="Garamond" w:eastAsia="Times New Roman" w:hAnsi="Garamond" w:cs="Arial"/>
          <w:sz w:val="22"/>
          <w:szCs w:val="22"/>
        </w:rPr>
        <w:t xml:space="preserve">Is It Still Possible to Collect Nationally Representative Marriage Data in the United States?” </w:t>
      </w:r>
      <w:r w:rsidRPr="00E4060E">
        <w:rPr>
          <w:rFonts w:ascii="Garamond" w:hAnsi="Garamond"/>
          <w:i/>
          <w:iCs/>
          <w:sz w:val="22"/>
          <w:szCs w:val="22"/>
        </w:rPr>
        <w:t>Family Relations</w:t>
      </w:r>
      <w:r w:rsidR="00322D80" w:rsidRPr="00E4060E">
        <w:rPr>
          <w:rFonts w:ascii="Garamond" w:hAnsi="Garamond"/>
          <w:sz w:val="22"/>
          <w:szCs w:val="22"/>
        </w:rPr>
        <w:t xml:space="preserve"> 71(October):1428-1443</w:t>
      </w:r>
      <w:r w:rsidR="00932556" w:rsidRPr="00E4060E">
        <w:rPr>
          <w:rFonts w:ascii="Garamond" w:hAnsi="Garamond"/>
          <w:sz w:val="22"/>
          <w:szCs w:val="22"/>
        </w:rPr>
        <w:t xml:space="preserve"> </w:t>
      </w:r>
      <w:hyperlink r:id="rId32" w:history="1">
        <w:r w:rsidR="00DB49E4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</w:t>
        </w:r>
        <w:r w:rsidR="00932556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10.1111/fare.12577</w:t>
        </w:r>
      </w:hyperlink>
    </w:p>
    <w:p w14:paraId="72AFB4BA" w14:textId="2F6B1B8F" w:rsidR="00D11A1B" w:rsidRPr="00E4060E" w:rsidRDefault="001169D0" w:rsidP="004B4C9C">
      <w:pPr>
        <w:pStyle w:val="NormalWeb"/>
        <w:spacing w:before="0" w:beforeAutospacing="0" w:after="0" w:afterAutospacing="0"/>
        <w:ind w:left="2160" w:hanging="450"/>
        <w:rPr>
          <w:rFonts w:ascii="Garamond" w:eastAsia="Times New Roman" w:hAnsi="Garamond"/>
          <w:sz w:val="22"/>
          <w:szCs w:val="22"/>
        </w:rPr>
      </w:pPr>
      <w:r w:rsidRPr="00E4060E">
        <w:rPr>
          <w:rFonts w:ascii="Garamond" w:eastAsia="Times New Roman" w:hAnsi="Garamond"/>
          <w:sz w:val="22"/>
          <w:szCs w:val="22"/>
        </w:rPr>
        <w:t>*</w:t>
      </w:r>
      <w:r w:rsidR="00AF5A3F" w:rsidRPr="00E4060E">
        <w:rPr>
          <w:rFonts w:ascii="Garamond" w:eastAsia="Times New Roman" w:hAnsi="Garamond"/>
          <w:sz w:val="22"/>
          <w:szCs w:val="22"/>
        </w:rPr>
        <w:t xml:space="preserve">David B. </w:t>
      </w:r>
      <w:r w:rsidR="00D11A1B" w:rsidRPr="00E4060E">
        <w:rPr>
          <w:rFonts w:ascii="Garamond" w:eastAsia="Times New Roman" w:hAnsi="Garamond"/>
          <w:sz w:val="22"/>
          <w:szCs w:val="22"/>
        </w:rPr>
        <w:t xml:space="preserve">Allsop, </w:t>
      </w:r>
      <w:r w:rsidR="00AF5A3F" w:rsidRPr="00E4060E">
        <w:rPr>
          <w:rFonts w:ascii="Garamond" w:eastAsia="Times New Roman" w:hAnsi="Garamond"/>
          <w:sz w:val="22"/>
          <w:szCs w:val="22"/>
        </w:rPr>
        <w:t xml:space="preserve">Chelom E. </w:t>
      </w:r>
      <w:r w:rsidR="00D11A1B" w:rsidRPr="00E4060E">
        <w:rPr>
          <w:rFonts w:ascii="Garamond" w:eastAsia="Times New Roman" w:hAnsi="Garamond"/>
          <w:sz w:val="22"/>
          <w:szCs w:val="22"/>
        </w:rPr>
        <w:t xml:space="preserve">Leavitt, </w:t>
      </w:r>
      <w:r w:rsidRPr="00E4060E">
        <w:rPr>
          <w:rFonts w:ascii="Garamond" w:eastAsia="Times New Roman" w:hAnsi="Garamond"/>
          <w:sz w:val="22"/>
          <w:szCs w:val="22"/>
        </w:rPr>
        <w:t>*</w:t>
      </w:r>
      <w:r w:rsidR="009B3C08" w:rsidRPr="00E4060E">
        <w:rPr>
          <w:rFonts w:ascii="Garamond" w:eastAsia="Times New Roman" w:hAnsi="Garamond"/>
          <w:sz w:val="22"/>
          <w:szCs w:val="22"/>
        </w:rPr>
        <w:t>*</w:t>
      </w:r>
      <w:r w:rsidR="00AF5A3F" w:rsidRPr="00E4060E">
        <w:rPr>
          <w:rFonts w:ascii="Garamond" w:eastAsia="Times New Roman" w:hAnsi="Garamond"/>
          <w:sz w:val="22"/>
          <w:szCs w:val="22"/>
        </w:rPr>
        <w:t xml:space="preserve">Matthew T. </w:t>
      </w:r>
      <w:r w:rsidR="00D11A1B" w:rsidRPr="00E4060E">
        <w:rPr>
          <w:rFonts w:ascii="Garamond" w:eastAsia="Times New Roman" w:hAnsi="Garamond"/>
          <w:sz w:val="22"/>
          <w:szCs w:val="22"/>
        </w:rPr>
        <w:t xml:space="preserve">Saxey, </w:t>
      </w:r>
      <w:r w:rsidRPr="00E4060E">
        <w:rPr>
          <w:rFonts w:ascii="Garamond" w:eastAsia="Times New Roman" w:hAnsi="Garamond"/>
          <w:sz w:val="22"/>
          <w:szCs w:val="22"/>
        </w:rPr>
        <w:t>*</w:t>
      </w:r>
      <w:r w:rsidR="009B3C08" w:rsidRPr="00E4060E">
        <w:rPr>
          <w:rFonts w:ascii="Garamond" w:eastAsia="Times New Roman" w:hAnsi="Garamond"/>
          <w:sz w:val="22"/>
          <w:szCs w:val="22"/>
        </w:rPr>
        <w:t>*</w:t>
      </w:r>
      <w:r w:rsidR="00294855" w:rsidRPr="00E4060E">
        <w:rPr>
          <w:rFonts w:ascii="Garamond" w:eastAsia="Times New Roman" w:hAnsi="Garamond"/>
          <w:sz w:val="22"/>
          <w:szCs w:val="22"/>
        </w:rPr>
        <w:t xml:space="preserve">Jenna M. </w:t>
      </w:r>
      <w:r w:rsidR="00D11A1B" w:rsidRPr="00E4060E">
        <w:rPr>
          <w:rFonts w:ascii="Garamond" w:eastAsia="Times New Roman" w:hAnsi="Garamond"/>
          <w:sz w:val="22"/>
          <w:szCs w:val="22"/>
        </w:rPr>
        <w:t xml:space="preserve">Lawlor, </w:t>
      </w:r>
      <w:r w:rsidR="00294855" w:rsidRPr="00E4060E">
        <w:rPr>
          <w:rFonts w:ascii="Garamond" w:eastAsia="Times New Roman" w:hAnsi="Garamond"/>
          <w:sz w:val="22"/>
          <w:szCs w:val="22"/>
        </w:rPr>
        <w:t xml:space="preserve">Jeremy B. </w:t>
      </w:r>
      <w:r w:rsidR="00D11A1B" w:rsidRPr="00E4060E">
        <w:rPr>
          <w:rFonts w:ascii="Garamond" w:eastAsia="Times New Roman" w:hAnsi="Garamond"/>
          <w:sz w:val="22"/>
          <w:szCs w:val="22"/>
        </w:rPr>
        <w:t xml:space="preserve">Yorgason, </w:t>
      </w:r>
      <w:r w:rsidR="00294855" w:rsidRPr="00E4060E">
        <w:rPr>
          <w:rFonts w:ascii="Garamond" w:eastAsia="Times New Roman" w:hAnsi="Garamond"/>
          <w:sz w:val="22"/>
          <w:szCs w:val="22"/>
        </w:rPr>
        <w:t xml:space="preserve">&amp; Spencer L. </w:t>
      </w:r>
      <w:r w:rsidR="00D11A1B" w:rsidRPr="00E4060E">
        <w:rPr>
          <w:rFonts w:ascii="Garamond" w:eastAsia="Times New Roman" w:hAnsi="Garamond"/>
          <w:sz w:val="22"/>
          <w:szCs w:val="22"/>
        </w:rPr>
        <w:t xml:space="preserve">James. 2021. </w:t>
      </w:r>
      <w:r w:rsidR="00294855" w:rsidRPr="00E4060E">
        <w:rPr>
          <w:rFonts w:ascii="Garamond" w:eastAsia="Times New Roman" w:hAnsi="Garamond"/>
          <w:sz w:val="22"/>
          <w:szCs w:val="22"/>
        </w:rPr>
        <w:t>“</w:t>
      </w:r>
      <w:r w:rsidR="00D11A1B" w:rsidRPr="00E4060E">
        <w:rPr>
          <w:rFonts w:ascii="Garamond" w:eastAsia="Times New Roman" w:hAnsi="Garamond"/>
          <w:sz w:val="22"/>
          <w:szCs w:val="22"/>
        </w:rPr>
        <w:t>How Empathy Moderates Associations Between Sexual and Relational Satisfaction</w:t>
      </w:r>
      <w:r w:rsidR="00AD320B" w:rsidRPr="00E4060E">
        <w:rPr>
          <w:rFonts w:ascii="Garamond" w:eastAsia="Times New Roman" w:hAnsi="Garamond"/>
          <w:sz w:val="22"/>
          <w:szCs w:val="22"/>
        </w:rPr>
        <w:t>.”</w:t>
      </w:r>
      <w:r w:rsidR="00D11A1B" w:rsidRPr="00E4060E">
        <w:rPr>
          <w:rFonts w:ascii="Garamond" w:eastAsia="Times New Roman" w:hAnsi="Garamond"/>
          <w:sz w:val="22"/>
          <w:szCs w:val="22"/>
        </w:rPr>
        <w:t> </w:t>
      </w:r>
      <w:r w:rsidR="00294855" w:rsidRPr="00E4060E">
        <w:rPr>
          <w:rFonts w:ascii="Garamond" w:eastAsia="Times New Roman" w:hAnsi="Garamond" w:cs="Arial"/>
          <w:i/>
          <w:iCs/>
          <w:sz w:val="22"/>
          <w:szCs w:val="22"/>
          <w:shd w:val="clear" w:color="auto" w:fill="FFFFFF"/>
          <w:lang w:eastAsia="fr-FR"/>
        </w:rPr>
        <w:t>Journal of Sex &amp; Marital Therapy</w:t>
      </w:r>
      <w:r w:rsidR="00294855" w:rsidRPr="00E4060E">
        <w:rPr>
          <w:rFonts w:ascii="Garamond" w:eastAsia="Times New Roman" w:hAnsi="Garamond" w:cs="Arial"/>
          <w:sz w:val="22"/>
          <w:szCs w:val="22"/>
          <w:shd w:val="clear" w:color="auto" w:fill="FFFFFF"/>
          <w:lang w:eastAsia="fr-FR"/>
        </w:rPr>
        <w:t xml:space="preserve"> 47(6):545-557.</w:t>
      </w:r>
      <w:r w:rsidR="00444B6C" w:rsidRPr="00E4060E">
        <w:rPr>
          <w:rFonts w:ascii="Garamond" w:eastAsia="Times New Roman" w:hAnsi="Garamond" w:cs="Arial"/>
          <w:sz w:val="22"/>
          <w:szCs w:val="22"/>
          <w:shd w:val="clear" w:color="auto" w:fill="FFFFFF"/>
          <w:lang w:eastAsia="fr-FR"/>
        </w:rPr>
        <w:t xml:space="preserve"> </w:t>
      </w:r>
      <w:hyperlink r:id="rId33" w:history="1">
        <w:r w:rsidR="00444B6C" w:rsidRPr="00E4060E">
          <w:rPr>
            <w:rStyle w:val="Hyperlink"/>
            <w:rFonts w:ascii="Garamond" w:eastAsia="Times New Roman" w:hAnsi="Garamond"/>
            <w:color w:val="auto"/>
            <w:sz w:val="22"/>
            <w:szCs w:val="22"/>
          </w:rPr>
          <w:t>https://doi.org/10.1080/0092623X.2021.1922563</w:t>
        </w:r>
      </w:hyperlink>
    </w:p>
    <w:p w14:paraId="59B543D9" w14:textId="53C364DC" w:rsidR="00D11A1B" w:rsidRPr="00E4060E" w:rsidRDefault="00294855" w:rsidP="004B4C9C">
      <w:pPr>
        <w:pStyle w:val="dx-doi"/>
        <w:spacing w:before="0" w:beforeAutospacing="0" w:after="0" w:afterAutospacing="0"/>
        <w:ind w:left="2160" w:hanging="450"/>
        <w:rPr>
          <w:rFonts w:ascii="Garamond" w:hAnsi="Garamond" w:cs="Open Sans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Stephen F. </w:t>
      </w:r>
      <w:r w:rsidR="00D11A1B" w:rsidRPr="00E4060E">
        <w:rPr>
          <w:rFonts w:ascii="Garamond" w:hAnsi="Garamond"/>
          <w:sz w:val="22"/>
          <w:szCs w:val="22"/>
        </w:rPr>
        <w:t xml:space="preserve">Duncan, </w:t>
      </w:r>
      <w:r w:rsidR="001169D0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Thomas J. </w:t>
      </w:r>
      <w:r w:rsidR="00D11A1B" w:rsidRPr="00E4060E">
        <w:rPr>
          <w:rFonts w:ascii="Garamond" w:hAnsi="Garamond"/>
          <w:sz w:val="22"/>
          <w:szCs w:val="22"/>
        </w:rPr>
        <w:t xml:space="preserve">White, </w:t>
      </w:r>
      <w:r w:rsidRPr="00E4060E">
        <w:rPr>
          <w:rFonts w:ascii="Garamond" w:hAnsi="Garamond"/>
          <w:sz w:val="22"/>
          <w:szCs w:val="22"/>
        </w:rPr>
        <w:t xml:space="preserve">Spencer L. </w:t>
      </w:r>
      <w:r w:rsidR="00D11A1B" w:rsidRPr="00E4060E">
        <w:rPr>
          <w:rFonts w:ascii="Garamond" w:hAnsi="Garamond"/>
          <w:sz w:val="22"/>
          <w:szCs w:val="22"/>
        </w:rPr>
        <w:t>James. 2021. “Understanding Early Married Men’s Involvement in Marital Interventions</w:t>
      </w:r>
      <w:r w:rsidR="00AD320B" w:rsidRPr="00E4060E">
        <w:rPr>
          <w:rFonts w:ascii="Garamond" w:hAnsi="Garamond"/>
          <w:sz w:val="22"/>
          <w:szCs w:val="22"/>
        </w:rPr>
        <w:t>.”</w:t>
      </w:r>
      <w:r w:rsidR="00D11A1B" w:rsidRPr="00E4060E">
        <w:rPr>
          <w:rFonts w:ascii="Garamond" w:hAnsi="Garamond"/>
          <w:sz w:val="22"/>
          <w:szCs w:val="22"/>
        </w:rPr>
        <w:t xml:space="preserve"> </w:t>
      </w:r>
      <w:r w:rsidR="00D11A1B" w:rsidRPr="00E4060E">
        <w:rPr>
          <w:rFonts w:ascii="Garamond" w:hAnsi="Garamond"/>
          <w:i/>
          <w:iCs/>
          <w:sz w:val="22"/>
          <w:szCs w:val="22"/>
        </w:rPr>
        <w:t>Journal of Couple and Relationship Therapy</w:t>
      </w:r>
      <w:r w:rsidR="00D11A1B" w:rsidRPr="00E4060E">
        <w:rPr>
          <w:rFonts w:ascii="Garamond" w:hAnsi="Garamond"/>
          <w:sz w:val="22"/>
          <w:szCs w:val="22"/>
        </w:rPr>
        <w:t xml:space="preserve"> 20(3):230-255. </w:t>
      </w:r>
      <w:hyperlink r:id="rId34" w:history="1">
        <w:r w:rsidR="00444B6C" w:rsidRPr="00E4060E">
          <w:rPr>
            <w:rStyle w:val="Hyperlink"/>
            <w:rFonts w:ascii="Garamond" w:hAnsi="Garamond" w:cs="Open Sans"/>
            <w:color w:val="auto"/>
            <w:sz w:val="22"/>
            <w:szCs w:val="22"/>
          </w:rPr>
          <w:t>https://doi.org/10.1080/15332691.2020.1809587</w:t>
        </w:r>
      </w:hyperlink>
    </w:p>
    <w:p w14:paraId="3D5396DD" w14:textId="2DC961CE" w:rsidR="00D53453" w:rsidRPr="00E4060E" w:rsidRDefault="005B1FC8" w:rsidP="004B4C9C">
      <w:pPr>
        <w:ind w:left="2160" w:hanging="450"/>
        <w:rPr>
          <w:rFonts w:ascii="Garamond" w:hAnsi="Garamond" w:cs="Segoe UI"/>
          <w:sz w:val="22"/>
          <w:szCs w:val="22"/>
          <w:shd w:val="clear" w:color="auto" w:fill="FCFCFC"/>
        </w:rPr>
      </w:pPr>
      <w:r w:rsidRPr="00E4060E">
        <w:rPr>
          <w:rFonts w:ascii="Garamond" w:eastAsia="Times New Roman" w:hAnsi="Garamond" w:cs="Times New Roman"/>
          <w:sz w:val="22"/>
          <w:szCs w:val="22"/>
        </w:rPr>
        <w:t xml:space="preserve">Chelom E.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Leavitt, </w:t>
      </w:r>
      <w:r w:rsidR="001169D0" w:rsidRPr="00E4060E">
        <w:rPr>
          <w:rFonts w:ascii="Garamond" w:eastAsia="Times New Roman" w:hAnsi="Garamond" w:cs="Times New Roman"/>
          <w:sz w:val="22"/>
          <w:szCs w:val="22"/>
        </w:rPr>
        <w:t>*</w:t>
      </w:r>
      <w:r w:rsidR="009B3C08" w:rsidRPr="00E4060E">
        <w:rPr>
          <w:rFonts w:ascii="Garamond" w:eastAsia="Times New Roman" w:hAnsi="Garamond" w:cs="Times New Roman"/>
          <w:sz w:val="22"/>
          <w:szCs w:val="22"/>
        </w:rPr>
        <w:t>*</w:t>
      </w:r>
      <w:proofErr w:type="spellStart"/>
      <w:r w:rsidRPr="00E4060E">
        <w:rPr>
          <w:rFonts w:ascii="Garamond" w:eastAsia="Times New Roman" w:hAnsi="Garamond" w:cs="Times New Roman"/>
          <w:sz w:val="22"/>
          <w:szCs w:val="22"/>
        </w:rPr>
        <w:t>Tawniele</w:t>
      </w:r>
      <w:proofErr w:type="spellEnd"/>
      <w:r w:rsidRPr="00E4060E">
        <w:rPr>
          <w:rFonts w:ascii="Garamond" w:eastAsia="Times New Roman" w:hAnsi="Garamond" w:cs="Times New Roman"/>
          <w:sz w:val="22"/>
          <w:szCs w:val="22"/>
        </w:rPr>
        <w:t xml:space="preserve"> F.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Maurer, </w:t>
      </w:r>
      <w:r w:rsidR="001169D0" w:rsidRPr="00E4060E">
        <w:rPr>
          <w:rFonts w:ascii="Garamond" w:eastAsia="Times New Roman" w:hAnsi="Garamond" w:cs="Times New Roman"/>
          <w:sz w:val="22"/>
          <w:szCs w:val="22"/>
        </w:rPr>
        <w:t>*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Tiffany L.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Clyde, </w:t>
      </w:r>
      <w:r w:rsidR="001169D0" w:rsidRPr="00E4060E">
        <w:rPr>
          <w:rFonts w:ascii="Garamond" w:eastAsia="Times New Roman" w:hAnsi="Garamond" w:cs="Times New Roman"/>
          <w:sz w:val="22"/>
          <w:szCs w:val="22"/>
        </w:rPr>
        <w:t>*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Rebecca W.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Clarke, 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Dean M.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Busby, 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Jeremy B.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Yorgason, 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Erin K.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Holmes, </w:t>
      </w:r>
      <w:r w:rsidRPr="00E4060E">
        <w:rPr>
          <w:rFonts w:ascii="Garamond" w:eastAsia="Times New Roman" w:hAnsi="Garamond" w:cs="Times New Roman"/>
          <w:sz w:val="22"/>
          <w:szCs w:val="22"/>
        </w:rPr>
        <w:t xml:space="preserve">&amp; Spencer L.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James. 2021. </w:t>
      </w:r>
      <w:r w:rsidRPr="00E4060E">
        <w:rPr>
          <w:rFonts w:ascii="Garamond" w:eastAsia="Times New Roman" w:hAnsi="Garamond" w:cs="Times New Roman"/>
          <w:sz w:val="22"/>
          <w:szCs w:val="22"/>
        </w:rPr>
        <w:t>“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>Linking Sexual Mindfulness to Mixed-Sex Couples’ Relational Flourishing, Sexual Harmony, and Orgasm.</w:t>
      </w:r>
      <w:r w:rsidRPr="00E4060E">
        <w:rPr>
          <w:rFonts w:ascii="Garamond" w:eastAsia="Times New Roman" w:hAnsi="Garamond" w:cs="Times New Roman"/>
          <w:sz w:val="22"/>
          <w:szCs w:val="22"/>
        </w:rPr>
        <w:t>”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E4060E">
        <w:rPr>
          <w:rFonts w:ascii="Garamond" w:eastAsia="Times New Roman" w:hAnsi="Garamond" w:cs="Times New Roman"/>
          <w:i/>
          <w:iCs/>
          <w:sz w:val="22"/>
          <w:szCs w:val="22"/>
        </w:rPr>
        <w:t xml:space="preserve">Archives of Sexual Behavior </w:t>
      </w:r>
      <w:r w:rsidR="00D11A1B" w:rsidRPr="00E4060E">
        <w:rPr>
          <w:rFonts w:ascii="Garamond" w:eastAsia="Times New Roman" w:hAnsi="Garamond" w:cs="Times New Roman"/>
          <w:sz w:val="22"/>
          <w:szCs w:val="22"/>
        </w:rPr>
        <w:t>50(6):2589-2602.</w:t>
      </w:r>
      <w:r w:rsidR="00444B6C" w:rsidRPr="00E4060E">
        <w:rPr>
          <w:rFonts w:ascii="Garamond" w:eastAsia="Times New Roman" w:hAnsi="Garamond" w:cs="Times New Roman"/>
          <w:sz w:val="22"/>
          <w:szCs w:val="22"/>
        </w:rPr>
        <w:t xml:space="preserve"> </w:t>
      </w:r>
      <w:hyperlink r:id="rId35" w:history="1">
        <w:r w:rsidR="00444B6C" w:rsidRPr="00E4060E">
          <w:rPr>
            <w:rStyle w:val="Hyperlink"/>
            <w:rFonts w:ascii="Garamond" w:hAnsi="Garamond" w:cs="Segoe UI"/>
            <w:color w:val="auto"/>
            <w:sz w:val="22"/>
            <w:szCs w:val="22"/>
            <w:shd w:val="clear" w:color="auto" w:fill="FCFCFC"/>
          </w:rPr>
          <w:t>https://doi.org/10.1007/s10508-021-02054-0</w:t>
        </w:r>
      </w:hyperlink>
    </w:p>
    <w:p w14:paraId="75305B39" w14:textId="4498926A" w:rsidR="00D11A1B" w:rsidRPr="00E4060E" w:rsidRDefault="001169D0" w:rsidP="004B4C9C">
      <w:pPr>
        <w:pStyle w:val="NormalWeb"/>
        <w:spacing w:before="0" w:beforeAutospacing="0" w:after="0" w:afterAutospacing="0"/>
        <w:ind w:left="2160" w:hanging="450"/>
        <w:rPr>
          <w:rFonts w:ascii="Garamond" w:eastAsia="Times New Roman" w:hAnsi="Garamond"/>
          <w:sz w:val="22"/>
          <w:szCs w:val="22"/>
        </w:rPr>
      </w:pPr>
      <w:r w:rsidRPr="00E4060E">
        <w:rPr>
          <w:rFonts w:ascii="Garamond" w:eastAsia="Times New Roman" w:hAnsi="Garamond"/>
          <w:sz w:val="22"/>
          <w:szCs w:val="22"/>
        </w:rPr>
        <w:t>*</w:t>
      </w:r>
      <w:r w:rsidR="009B3C08" w:rsidRPr="00E4060E">
        <w:rPr>
          <w:rFonts w:ascii="Garamond" w:eastAsia="Times New Roman" w:hAnsi="Garamond"/>
          <w:sz w:val="22"/>
          <w:szCs w:val="22"/>
        </w:rPr>
        <w:t>*</w:t>
      </w:r>
      <w:r w:rsidR="00D11A1B" w:rsidRPr="00E4060E">
        <w:rPr>
          <w:rFonts w:ascii="Garamond" w:eastAsia="Times New Roman" w:hAnsi="Garamond"/>
          <w:sz w:val="22"/>
          <w:szCs w:val="22"/>
        </w:rPr>
        <w:t xml:space="preserve">Daniel K. Smedley, </w:t>
      </w:r>
      <w:proofErr w:type="spellStart"/>
      <w:r w:rsidR="00D11A1B" w:rsidRPr="00E4060E">
        <w:rPr>
          <w:rFonts w:ascii="Garamond" w:eastAsia="Times New Roman" w:hAnsi="Garamond"/>
          <w:sz w:val="22"/>
          <w:szCs w:val="22"/>
        </w:rPr>
        <w:t>Cherlom</w:t>
      </w:r>
      <w:proofErr w:type="spellEnd"/>
      <w:r w:rsidR="00D11A1B" w:rsidRPr="00E4060E">
        <w:rPr>
          <w:rFonts w:ascii="Garamond" w:eastAsia="Times New Roman" w:hAnsi="Garamond"/>
          <w:sz w:val="22"/>
          <w:szCs w:val="22"/>
        </w:rPr>
        <w:t xml:space="preserve"> E. Leavitt, </w:t>
      </w:r>
      <w:r w:rsidRPr="00E4060E">
        <w:rPr>
          <w:rFonts w:ascii="Garamond" w:eastAsia="Times New Roman" w:hAnsi="Garamond"/>
          <w:sz w:val="22"/>
          <w:szCs w:val="22"/>
        </w:rPr>
        <w:t>*</w:t>
      </w:r>
      <w:r w:rsidR="00D11A1B" w:rsidRPr="00E4060E">
        <w:rPr>
          <w:rFonts w:ascii="Garamond" w:eastAsia="Times New Roman" w:hAnsi="Garamond"/>
          <w:sz w:val="22"/>
          <w:szCs w:val="22"/>
        </w:rPr>
        <w:t xml:space="preserve">Daniel B. Allsop, </w:t>
      </w:r>
      <w:r w:rsidRPr="00E4060E">
        <w:rPr>
          <w:rFonts w:ascii="Garamond" w:eastAsia="Times New Roman" w:hAnsi="Garamond"/>
          <w:sz w:val="22"/>
          <w:szCs w:val="22"/>
        </w:rPr>
        <w:t>*</w:t>
      </w:r>
      <w:r w:rsidR="009B3C08" w:rsidRPr="00E4060E">
        <w:rPr>
          <w:rFonts w:ascii="Garamond" w:eastAsia="Times New Roman" w:hAnsi="Garamond"/>
          <w:sz w:val="22"/>
          <w:szCs w:val="22"/>
        </w:rPr>
        <w:t>*</w:t>
      </w:r>
      <w:r w:rsidR="00D11A1B" w:rsidRPr="00E4060E">
        <w:rPr>
          <w:rFonts w:ascii="Garamond" w:eastAsia="Times New Roman" w:hAnsi="Garamond"/>
          <w:sz w:val="22"/>
          <w:szCs w:val="22"/>
        </w:rPr>
        <w:t xml:space="preserve">McKenna K. Nance, Spencer L. James, &amp; Erin K. Holmes. 2021. “Mindfulness and Sexual Mindfulness as Moderators Between Conflict Resolution and Sexual and Relationship Satisfaction.” </w:t>
      </w:r>
      <w:r w:rsidR="00D11A1B" w:rsidRPr="00E4060E">
        <w:rPr>
          <w:rFonts w:ascii="Garamond" w:eastAsia="Times New Roman" w:hAnsi="Garamond"/>
          <w:i/>
          <w:iCs/>
          <w:sz w:val="22"/>
          <w:szCs w:val="22"/>
        </w:rPr>
        <w:t xml:space="preserve">Journal of Sex &amp; Marital Therapy </w:t>
      </w:r>
      <w:r w:rsidR="00D11A1B" w:rsidRPr="00E4060E">
        <w:rPr>
          <w:rFonts w:ascii="Garamond" w:eastAsia="Times New Roman" w:hAnsi="Garamond"/>
          <w:sz w:val="22"/>
          <w:szCs w:val="22"/>
        </w:rPr>
        <w:t>47(8):814-828.</w:t>
      </w:r>
      <w:r w:rsidR="00D70063" w:rsidRPr="00E4060E">
        <w:rPr>
          <w:rFonts w:ascii="Garamond" w:eastAsia="Times New Roman" w:hAnsi="Garamond"/>
          <w:sz w:val="22"/>
          <w:szCs w:val="22"/>
        </w:rPr>
        <w:t xml:space="preserve"> </w:t>
      </w:r>
      <w:hyperlink r:id="rId36" w:history="1">
        <w:r w:rsidR="00D70063" w:rsidRPr="00E4060E">
          <w:rPr>
            <w:rStyle w:val="Hyperlink"/>
            <w:rFonts w:ascii="Garamond" w:eastAsia="Times New Roman" w:hAnsi="Garamond"/>
            <w:color w:val="auto"/>
            <w:sz w:val="22"/>
            <w:szCs w:val="22"/>
          </w:rPr>
          <w:t>https://doi.org/10.1080/0092623X.2021.1958962</w:t>
        </w:r>
      </w:hyperlink>
    </w:p>
    <w:p w14:paraId="6D7D7078" w14:textId="243B2AB3" w:rsidR="00EB479B" w:rsidRPr="00E4060E" w:rsidRDefault="00AF5A3F" w:rsidP="004B4C9C">
      <w:pPr>
        <w:ind w:left="2160" w:hanging="450"/>
        <w:rPr>
          <w:rFonts w:ascii="Garamond" w:eastAsia="Times New Roman" w:hAnsi="Garamond" w:cs="Times New Roman"/>
          <w:sz w:val="22"/>
          <w:szCs w:val="22"/>
        </w:rPr>
      </w:pPr>
      <w:r w:rsidRPr="00E4060E">
        <w:rPr>
          <w:rFonts w:ascii="Garamond" w:eastAsia="Times New Roman" w:hAnsi="Garamond" w:cs="Times New Roman"/>
          <w:sz w:val="22"/>
          <w:szCs w:val="22"/>
          <w:vertAlign w:val="superscript"/>
        </w:rPr>
        <w:t>#</w:t>
      </w:r>
      <w:r w:rsidR="001169D0" w:rsidRPr="00E4060E">
        <w:rPr>
          <w:rFonts w:ascii="Garamond" w:eastAsia="Times New Roman" w:hAnsi="Garamond" w:cs="Times New Roman"/>
          <w:sz w:val="22"/>
          <w:szCs w:val="22"/>
        </w:rPr>
        <w:t>*</w:t>
      </w:r>
      <w:r w:rsidR="00EB479B" w:rsidRPr="00E4060E">
        <w:rPr>
          <w:rFonts w:ascii="Garamond" w:eastAsia="Times New Roman" w:hAnsi="Garamond" w:cs="Times New Roman"/>
          <w:sz w:val="22"/>
          <w:szCs w:val="22"/>
        </w:rPr>
        <w:t xml:space="preserve">McKell A. Jorgensen-Wells and </w:t>
      </w:r>
      <w:r w:rsidRPr="00E4060E">
        <w:rPr>
          <w:rFonts w:ascii="Garamond" w:eastAsia="Times New Roman" w:hAnsi="Garamond" w:cs="Times New Roman"/>
          <w:sz w:val="22"/>
          <w:szCs w:val="22"/>
          <w:vertAlign w:val="superscript"/>
        </w:rPr>
        <w:t>#</w:t>
      </w:r>
      <w:r w:rsidR="00EB479B" w:rsidRPr="00E4060E">
        <w:rPr>
          <w:rFonts w:ascii="Garamond" w:eastAsia="Times New Roman" w:hAnsi="Garamond" w:cs="Times New Roman"/>
          <w:sz w:val="22"/>
          <w:szCs w:val="22"/>
        </w:rPr>
        <w:t xml:space="preserve">Spencer L. James. 2020. “Social Capital and Age at Sexual Debut: Race Differences in South Africa.” </w:t>
      </w:r>
      <w:r w:rsidR="00EB479B" w:rsidRPr="00E4060E">
        <w:rPr>
          <w:rFonts w:ascii="Garamond" w:eastAsia="Times New Roman" w:hAnsi="Garamond" w:cs="Times New Roman"/>
          <w:i/>
          <w:iCs/>
          <w:sz w:val="22"/>
          <w:szCs w:val="22"/>
        </w:rPr>
        <w:t>Social Sciences</w:t>
      </w:r>
      <w:r w:rsidR="00EB479B" w:rsidRPr="00E4060E">
        <w:rPr>
          <w:rFonts w:ascii="Garamond" w:eastAsia="Times New Roman" w:hAnsi="Garamond" w:cs="Times New Roman"/>
          <w:sz w:val="22"/>
          <w:szCs w:val="22"/>
        </w:rPr>
        <w:t xml:space="preserve"> 9(11):197.</w:t>
      </w:r>
    </w:p>
    <w:p w14:paraId="48AC060D" w14:textId="26C1E08C" w:rsidR="00CD6C39" w:rsidRPr="00E4060E" w:rsidRDefault="001353F7" w:rsidP="004B4C9C">
      <w:pPr>
        <w:ind w:left="2160" w:hanging="450"/>
        <w:rPr>
          <w:rFonts w:ascii="Garamond" w:eastAsia="Times New Roman" w:hAnsi="Garamond" w:cs="Open Sans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Joana Salifu </w:t>
      </w:r>
      <w:proofErr w:type="spellStart"/>
      <w:r w:rsidRPr="00E4060E">
        <w:rPr>
          <w:rFonts w:ascii="Garamond" w:hAnsi="Garamond"/>
          <w:sz w:val="22"/>
          <w:szCs w:val="22"/>
        </w:rPr>
        <w:t>Yendork</w:t>
      </w:r>
      <w:proofErr w:type="spellEnd"/>
      <w:r w:rsidRPr="00E4060E">
        <w:rPr>
          <w:rFonts w:ascii="Garamond" w:hAnsi="Garamond"/>
          <w:sz w:val="22"/>
          <w:szCs w:val="22"/>
        </w:rPr>
        <w:t xml:space="preserve"> and Spencer L. James. 2020. “COVID-19 in Ghana: Changes and the Way Forward.” </w:t>
      </w:r>
      <w:r w:rsidRPr="00E4060E">
        <w:rPr>
          <w:rFonts w:ascii="Garamond" w:hAnsi="Garamond"/>
          <w:i/>
          <w:iCs/>
          <w:sz w:val="22"/>
          <w:szCs w:val="22"/>
        </w:rPr>
        <w:t>Journal of Comparative Family Studies</w:t>
      </w:r>
      <w:r w:rsidRPr="00E4060E">
        <w:rPr>
          <w:rFonts w:ascii="Garamond" w:hAnsi="Garamond"/>
          <w:sz w:val="22"/>
          <w:szCs w:val="22"/>
        </w:rPr>
        <w:t>, 51</w:t>
      </w:r>
      <w:r w:rsidR="001F29BE" w:rsidRPr="00E4060E">
        <w:rPr>
          <w:rFonts w:ascii="Garamond" w:hAnsi="Garamond"/>
          <w:sz w:val="22"/>
          <w:szCs w:val="22"/>
        </w:rPr>
        <w:t>(3-4):369-384</w:t>
      </w:r>
      <w:r w:rsidR="00D70063" w:rsidRPr="00E4060E">
        <w:rPr>
          <w:rFonts w:ascii="Garamond" w:hAnsi="Garamond"/>
          <w:i/>
          <w:iCs/>
          <w:sz w:val="22"/>
          <w:szCs w:val="22"/>
        </w:rPr>
        <w:t xml:space="preserve"> </w:t>
      </w:r>
      <w:hyperlink r:id="rId37" w:history="1">
        <w:r w:rsidR="00D70063" w:rsidRPr="00E4060E">
          <w:rPr>
            <w:rStyle w:val="Hyperlink"/>
            <w:rFonts w:ascii="Garamond" w:eastAsia="Times New Roman" w:hAnsi="Garamond" w:cs="Open Sans"/>
            <w:color w:val="auto"/>
            <w:sz w:val="22"/>
            <w:szCs w:val="22"/>
          </w:rPr>
          <w:t>https://doi.org/</w:t>
        </w:r>
        <w:r w:rsidR="00CD6C39" w:rsidRPr="00E4060E">
          <w:rPr>
            <w:rStyle w:val="Hyperlink"/>
            <w:rFonts w:ascii="Garamond" w:eastAsia="Times New Roman" w:hAnsi="Garamond" w:cs="Open Sans"/>
            <w:color w:val="auto"/>
            <w:sz w:val="22"/>
            <w:szCs w:val="22"/>
          </w:rPr>
          <w:t>10.3138/jcfs.51.3-4.012</w:t>
        </w:r>
      </w:hyperlink>
    </w:p>
    <w:p w14:paraId="51B48F1E" w14:textId="3954E358" w:rsidR="001353F7" w:rsidRPr="00E4060E" w:rsidRDefault="001353F7" w:rsidP="004B4C9C">
      <w:pPr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Sherinah Saasa and Spencer L. James. 2020. “COVID-19 in Zambia: Implications for Family, Social, Economic, and Psychological Wellbeing.” </w:t>
      </w:r>
      <w:r w:rsidRPr="00E4060E">
        <w:rPr>
          <w:rFonts w:ascii="Garamond" w:hAnsi="Garamond"/>
          <w:i/>
          <w:iCs/>
          <w:sz w:val="22"/>
          <w:szCs w:val="22"/>
        </w:rPr>
        <w:t>Journal of Comparative Family Studies</w:t>
      </w:r>
      <w:r w:rsidRPr="00E4060E">
        <w:rPr>
          <w:rFonts w:ascii="Garamond" w:hAnsi="Garamond"/>
          <w:sz w:val="22"/>
          <w:szCs w:val="22"/>
        </w:rPr>
        <w:t>, 51</w:t>
      </w:r>
      <w:r w:rsidR="001F29BE" w:rsidRPr="00E4060E">
        <w:rPr>
          <w:rFonts w:ascii="Garamond" w:hAnsi="Garamond"/>
          <w:sz w:val="22"/>
          <w:szCs w:val="22"/>
        </w:rPr>
        <w:t>(3-4):347-359</w:t>
      </w:r>
      <w:r w:rsidR="00D70063" w:rsidRPr="00E4060E">
        <w:rPr>
          <w:rFonts w:ascii="Garamond" w:hAnsi="Garamond"/>
          <w:sz w:val="22"/>
          <w:szCs w:val="22"/>
        </w:rPr>
        <w:t xml:space="preserve">. </w:t>
      </w:r>
      <w:hyperlink r:id="rId38" w:history="1">
        <w:r w:rsidR="00D70063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</w:t>
        </w:r>
        <w:r w:rsidR="00CD6C39" w:rsidRPr="00E4060E">
          <w:rPr>
            <w:rStyle w:val="Hyperlink"/>
            <w:rFonts w:ascii="Garamond" w:eastAsia="Times New Roman" w:hAnsi="Garamond" w:cs="Open Sans"/>
            <w:color w:val="auto"/>
            <w:sz w:val="22"/>
            <w:szCs w:val="22"/>
          </w:rPr>
          <w:t>10.3138/jcfs.51.3-4.010</w:t>
        </w:r>
      </w:hyperlink>
    </w:p>
    <w:p w14:paraId="16E362D1" w14:textId="4C62438E" w:rsidR="001353F7" w:rsidRPr="00E4060E" w:rsidRDefault="001353F7" w:rsidP="004B4C9C">
      <w:pPr>
        <w:tabs>
          <w:tab w:val="left" w:pos="2610"/>
        </w:tabs>
        <w:ind w:left="2160" w:hanging="450"/>
        <w:rPr>
          <w:rFonts w:ascii="Garamond" w:hAnsi="Garamond" w:cs="Open Sans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Willoughby, Brian J., Spencer L. James, Jeremy B. Yorgason, and Erin K. Holmes. 202</w:t>
      </w:r>
      <w:r w:rsidR="00D11A1B" w:rsidRPr="00E4060E">
        <w:rPr>
          <w:rFonts w:ascii="Garamond" w:hAnsi="Garamond"/>
          <w:sz w:val="22"/>
          <w:szCs w:val="22"/>
        </w:rPr>
        <w:t>1</w:t>
      </w:r>
      <w:r w:rsidRPr="00E4060E">
        <w:rPr>
          <w:rFonts w:ascii="Garamond" w:hAnsi="Garamond"/>
          <w:sz w:val="22"/>
          <w:szCs w:val="22"/>
        </w:rPr>
        <w:t>. “W</w:t>
      </w:r>
      <w:r w:rsidRPr="00E4060E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hat Does Marriage Mean to Us? Marital Centrality among Newlywed Couples.” </w:t>
      </w:r>
      <w:r w:rsidRPr="00E4060E">
        <w:rPr>
          <w:rFonts w:ascii="Garamond" w:eastAsia="Times New Roman" w:hAnsi="Garamond" w:cs="Times New Roman"/>
          <w:i/>
          <w:iCs/>
          <w:sz w:val="22"/>
          <w:szCs w:val="22"/>
          <w:lang w:eastAsia="fr-FR"/>
        </w:rPr>
        <w:t>Journal of Family Issues</w:t>
      </w:r>
      <w:r w:rsidR="00D11A1B" w:rsidRPr="00E4060E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 42(7):1631-1654</w:t>
      </w:r>
      <w:r w:rsidR="00D70063" w:rsidRPr="00E4060E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. </w:t>
      </w:r>
      <w:hyperlink r:id="rId39" w:history="1">
        <w:r w:rsidR="00CD6C39" w:rsidRPr="00E4060E">
          <w:rPr>
            <w:rStyle w:val="Hyperlink"/>
            <w:rFonts w:ascii="Garamond" w:hAnsi="Garamond" w:cs="Open Sans"/>
            <w:color w:val="auto"/>
            <w:sz w:val="22"/>
            <w:szCs w:val="22"/>
          </w:rPr>
          <w:t>https://doi.org/10.1177/0192513X20949905</w:t>
        </w:r>
      </w:hyperlink>
    </w:p>
    <w:p w14:paraId="2C52BB80" w14:textId="191BD9E0" w:rsidR="001353F7" w:rsidRPr="00E4060E" w:rsidRDefault="001353F7" w:rsidP="004B4C9C">
      <w:pPr>
        <w:pStyle w:val="NormalWeb"/>
        <w:spacing w:before="0" w:beforeAutospacing="0" w:after="0" w:afterAutospacing="0"/>
        <w:ind w:left="2160" w:hanging="450"/>
        <w:rPr>
          <w:rFonts w:ascii="Garamond" w:eastAsia="Times New Roman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Dean M. Busby, </w:t>
      </w:r>
      <w:r w:rsidR="001169D0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Nathan D. Leonhardt, and Spencer L. James. “A Closer Look at Sexual Passion in Relationships.” 2020. </w:t>
      </w:r>
      <w:r w:rsidRPr="00E4060E">
        <w:rPr>
          <w:rFonts w:ascii="Garamond" w:hAnsi="Garamond"/>
          <w:i/>
          <w:sz w:val="22"/>
          <w:szCs w:val="22"/>
        </w:rPr>
        <w:t xml:space="preserve">Journal of Child and Family Studies </w:t>
      </w:r>
      <w:r w:rsidRPr="00E4060E">
        <w:rPr>
          <w:rFonts w:ascii="Garamond" w:hAnsi="Garamond"/>
          <w:iCs/>
          <w:sz w:val="22"/>
          <w:szCs w:val="22"/>
        </w:rPr>
        <w:t>29:2940-2953</w:t>
      </w:r>
      <w:r w:rsidR="00D70063" w:rsidRPr="00E4060E">
        <w:rPr>
          <w:rFonts w:ascii="Garamond" w:hAnsi="Garamond"/>
          <w:iCs/>
          <w:sz w:val="22"/>
          <w:szCs w:val="22"/>
        </w:rPr>
        <w:t>.</w:t>
      </w:r>
      <w:r w:rsidR="008577C4" w:rsidRPr="00E4060E">
        <w:rPr>
          <w:rFonts w:ascii="Garamond" w:hAnsi="Garamond"/>
          <w:iCs/>
          <w:sz w:val="22"/>
          <w:szCs w:val="22"/>
        </w:rPr>
        <w:t xml:space="preserve"> </w:t>
      </w:r>
      <w:hyperlink r:id="rId40" w:history="1">
        <w:r w:rsidR="008577C4" w:rsidRPr="00E4060E">
          <w:rPr>
            <w:rStyle w:val="Hyperlink"/>
            <w:rFonts w:ascii="Garamond" w:eastAsia="Times New Roman" w:hAnsi="Garamond"/>
            <w:color w:val="auto"/>
            <w:sz w:val="22"/>
            <w:szCs w:val="22"/>
          </w:rPr>
          <w:t>https://doi.org/10.1007/s10826-019-01682-4</w:t>
        </w:r>
      </w:hyperlink>
    </w:p>
    <w:p w14:paraId="7CEFF397" w14:textId="0C29EB40" w:rsidR="001353F7" w:rsidRPr="00E4060E" w:rsidRDefault="001169D0" w:rsidP="004B4C9C">
      <w:pPr>
        <w:pStyle w:val="NormalWeb"/>
        <w:spacing w:before="0" w:beforeAutospacing="0" w:after="0" w:afterAutospacing="0"/>
        <w:ind w:left="2160" w:hanging="450"/>
        <w:rPr>
          <w:rFonts w:ascii="Garamond" w:eastAsia="Times New Roman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*</w:t>
      </w:r>
      <w:r w:rsidR="001353F7" w:rsidRPr="00E4060E">
        <w:rPr>
          <w:rFonts w:ascii="Garamond" w:hAnsi="Garamond"/>
          <w:sz w:val="22"/>
          <w:szCs w:val="22"/>
        </w:rPr>
        <w:t xml:space="preserve">Tiffany L. Clyde, Jocelyn S. Wikle, Alan J. Hawkins, and Spencer L. James. 2020. “The Effects of Premarital Education Promotion Policies on U.S. Divorce Rates.” </w:t>
      </w:r>
      <w:r w:rsidR="001353F7" w:rsidRPr="00E4060E">
        <w:rPr>
          <w:rFonts w:ascii="Garamond" w:hAnsi="Garamond"/>
          <w:i/>
          <w:sz w:val="22"/>
          <w:szCs w:val="22"/>
        </w:rPr>
        <w:t>Psychology, Public Policy, and Law</w:t>
      </w:r>
      <w:r w:rsidR="008577C4" w:rsidRPr="00E4060E">
        <w:rPr>
          <w:rFonts w:ascii="Garamond" w:hAnsi="Garamond"/>
          <w:iCs/>
          <w:sz w:val="22"/>
          <w:szCs w:val="22"/>
        </w:rPr>
        <w:t xml:space="preserve"> 26(1):105-120</w:t>
      </w:r>
      <w:r w:rsidR="00D70063" w:rsidRPr="00E4060E">
        <w:rPr>
          <w:rFonts w:ascii="Garamond" w:hAnsi="Garamond"/>
          <w:iCs/>
          <w:sz w:val="22"/>
          <w:szCs w:val="22"/>
        </w:rPr>
        <w:t>.</w:t>
      </w:r>
      <w:r w:rsidR="008577C4" w:rsidRPr="00E4060E">
        <w:rPr>
          <w:rFonts w:ascii="Garamond" w:hAnsi="Garamond"/>
          <w:iCs/>
          <w:sz w:val="22"/>
          <w:szCs w:val="22"/>
        </w:rPr>
        <w:t xml:space="preserve"> </w:t>
      </w:r>
      <w:hyperlink r:id="rId41" w:history="1">
        <w:r w:rsidR="008577C4" w:rsidRPr="00E4060E">
          <w:rPr>
            <w:rStyle w:val="Hyperlink"/>
            <w:rFonts w:ascii="Garamond" w:eastAsia="Times New Roman" w:hAnsi="Garamond"/>
            <w:color w:val="auto"/>
            <w:sz w:val="22"/>
            <w:szCs w:val="22"/>
          </w:rPr>
          <w:t>http://dx.doi.org/10.1037/law0000218</w:t>
        </w:r>
      </w:hyperlink>
    </w:p>
    <w:p w14:paraId="60BBC190" w14:textId="3913A60A" w:rsidR="00D53453" w:rsidRPr="00E4060E" w:rsidRDefault="001353F7" w:rsidP="00E4060E">
      <w:pPr>
        <w:pStyle w:val="NormalWeb"/>
        <w:spacing w:before="0" w:beforeAutospacing="0" w:after="0" w:afterAutospacing="0"/>
        <w:ind w:left="2160" w:hanging="450"/>
        <w:rPr>
          <w:rFonts w:ascii="Garamond" w:hAnsi="Garamond"/>
          <w:iCs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Brian J. Willoughby, Spencer L. James, </w:t>
      </w:r>
      <w:r w:rsidR="001169D0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Ian Marsee, </w:t>
      </w:r>
      <w:r w:rsidR="001169D0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Madison Memmott, and Renée Peltz Dennison. 2020. “‘I’m Scared Because Divorce Sucks’: Parental Divorce and the Marital Paradigms of Emerging Adults.” </w:t>
      </w:r>
      <w:r w:rsidRPr="00E4060E">
        <w:rPr>
          <w:rFonts w:ascii="Garamond" w:hAnsi="Garamond"/>
          <w:i/>
          <w:sz w:val="22"/>
          <w:szCs w:val="22"/>
        </w:rPr>
        <w:t>Journal of Family Issues</w:t>
      </w:r>
      <w:r w:rsidR="002F6AB1" w:rsidRPr="00E4060E">
        <w:rPr>
          <w:rFonts w:ascii="Garamond" w:hAnsi="Garamond"/>
          <w:i/>
          <w:sz w:val="22"/>
          <w:szCs w:val="22"/>
        </w:rPr>
        <w:t xml:space="preserve">, </w:t>
      </w:r>
      <w:r w:rsidR="002F6AB1" w:rsidRPr="00E4060E">
        <w:rPr>
          <w:rFonts w:ascii="Garamond" w:hAnsi="Garamond"/>
          <w:iCs/>
          <w:sz w:val="22"/>
          <w:szCs w:val="22"/>
        </w:rPr>
        <w:t>41(6):711-738</w:t>
      </w:r>
      <w:r w:rsidR="00D70063" w:rsidRPr="00E4060E">
        <w:rPr>
          <w:rFonts w:ascii="Garamond" w:hAnsi="Garamond"/>
          <w:iCs/>
          <w:sz w:val="22"/>
          <w:szCs w:val="22"/>
        </w:rPr>
        <w:t xml:space="preserve">. </w:t>
      </w:r>
      <w:hyperlink r:id="rId42" w:history="1">
        <w:r w:rsidR="00D70063" w:rsidRPr="00E4060E">
          <w:rPr>
            <w:rStyle w:val="Hyperlink"/>
            <w:rFonts w:ascii="Garamond" w:hAnsi="Garamond"/>
            <w:iCs/>
            <w:color w:val="auto"/>
            <w:sz w:val="22"/>
            <w:szCs w:val="22"/>
          </w:rPr>
          <w:t>https//doi.org/</w:t>
        </w:r>
        <w:r w:rsidR="002F6AB1" w:rsidRPr="00E4060E">
          <w:rPr>
            <w:rStyle w:val="Hyperlink"/>
            <w:rFonts w:ascii="Garamond" w:eastAsia="Times New Roman" w:hAnsi="Garamond"/>
            <w:color w:val="auto"/>
            <w:sz w:val="22"/>
            <w:szCs w:val="22"/>
          </w:rPr>
          <w:t>10.177/0192513X1980933</w:t>
        </w:r>
      </w:hyperlink>
    </w:p>
    <w:p w14:paraId="1BEEBA69" w14:textId="7876503A" w:rsidR="00D53453" w:rsidRPr="00E4060E" w:rsidRDefault="001169D0" w:rsidP="00E4060E">
      <w:pPr>
        <w:pStyle w:val="NormalWeb"/>
        <w:spacing w:before="0" w:beforeAutospacing="0" w:after="0" w:afterAutospacing="0"/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*</w:t>
      </w:r>
      <w:r w:rsidR="001353F7" w:rsidRPr="00E4060E">
        <w:rPr>
          <w:rFonts w:ascii="Garamond" w:hAnsi="Garamond"/>
          <w:sz w:val="22"/>
          <w:szCs w:val="22"/>
        </w:rPr>
        <w:t xml:space="preserve">Thomas White, Stephen F. Duncan, Jeremy B. Yorgason, Spencer L. James, and Erin K. Holmes. </w:t>
      </w:r>
      <w:r w:rsidR="00FE4647" w:rsidRPr="00E4060E">
        <w:rPr>
          <w:rFonts w:ascii="Garamond" w:hAnsi="Garamond"/>
          <w:sz w:val="22"/>
          <w:szCs w:val="22"/>
        </w:rPr>
        <w:t xml:space="preserve">2020. </w:t>
      </w:r>
      <w:r w:rsidR="001353F7" w:rsidRPr="00E4060E">
        <w:rPr>
          <w:rFonts w:ascii="Garamond" w:hAnsi="Garamond"/>
          <w:sz w:val="22"/>
          <w:szCs w:val="22"/>
        </w:rPr>
        <w:t xml:space="preserve">“Marital Interventions: Participation, Helpfulness, and Change in a Nationally Representative Sample.” </w:t>
      </w:r>
      <w:r w:rsidR="001353F7" w:rsidRPr="00E4060E">
        <w:rPr>
          <w:rFonts w:ascii="Garamond" w:hAnsi="Garamond"/>
          <w:i/>
          <w:sz w:val="22"/>
          <w:szCs w:val="22"/>
        </w:rPr>
        <w:t>Family Relations</w:t>
      </w:r>
      <w:r w:rsidR="00E109B1" w:rsidRPr="00E4060E">
        <w:rPr>
          <w:rFonts w:ascii="Garamond" w:hAnsi="Garamond"/>
          <w:iCs/>
          <w:sz w:val="22"/>
          <w:szCs w:val="22"/>
        </w:rPr>
        <w:t xml:space="preserve"> </w:t>
      </w:r>
      <w:r w:rsidR="00E109B1" w:rsidRPr="00E4060E">
        <w:rPr>
          <w:rFonts w:ascii="Garamond" w:hAnsi="Garamond"/>
          <w:sz w:val="22"/>
          <w:szCs w:val="22"/>
        </w:rPr>
        <w:t>20(3):1-23</w:t>
      </w:r>
      <w:r w:rsidR="00D70063" w:rsidRPr="00E4060E">
        <w:rPr>
          <w:rFonts w:ascii="Garamond" w:hAnsi="Garamond"/>
          <w:sz w:val="22"/>
          <w:szCs w:val="22"/>
        </w:rPr>
        <w:t xml:space="preserve">. </w:t>
      </w:r>
      <w:hyperlink r:id="rId43" w:tgtFrame="_blank" w:history="1">
        <w:r w:rsidR="00D70063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https/doi.org/</w:t>
        </w:r>
        <w:r w:rsidR="00E109B1" w:rsidRPr="00E4060E">
          <w:rPr>
            <w:rStyle w:val="Hyperlink"/>
            <w:rFonts w:ascii="Garamond" w:hAnsi="Garamond"/>
            <w:color w:val="auto"/>
            <w:sz w:val="22"/>
            <w:szCs w:val="22"/>
            <w:bdr w:val="none" w:sz="0" w:space="0" w:color="auto" w:frame="1"/>
          </w:rPr>
          <w:t>10.1080/15332691.2020.1809587</w:t>
        </w:r>
      </w:hyperlink>
    </w:p>
    <w:p w14:paraId="555D2FA4" w14:textId="62936776" w:rsidR="00D53453" w:rsidRPr="00E4060E" w:rsidRDefault="00693845" w:rsidP="00E4060E">
      <w:pPr>
        <w:ind w:left="2160" w:hanging="450"/>
        <w:rPr>
          <w:rFonts w:ascii="Garamond" w:eastAsia="Times New Roman" w:hAnsi="Garamond" w:cs="Segoe UI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Jessica E. Lambert, Alyssa Banford Witting, Spencer L. James, </w:t>
      </w:r>
      <w:proofErr w:type="spellStart"/>
      <w:r w:rsidRPr="00E4060E">
        <w:rPr>
          <w:rFonts w:ascii="Garamond" w:hAnsi="Garamond"/>
          <w:sz w:val="22"/>
          <w:szCs w:val="22"/>
        </w:rPr>
        <w:t>Thulitha</w:t>
      </w:r>
      <w:proofErr w:type="spellEnd"/>
      <w:r w:rsidRPr="00E4060E">
        <w:rPr>
          <w:rFonts w:ascii="Garamond" w:hAnsi="Garamond"/>
          <w:sz w:val="22"/>
          <w:szCs w:val="22"/>
        </w:rPr>
        <w:t xml:space="preserve"> Wickrama, and Lakmal </w:t>
      </w:r>
      <w:proofErr w:type="spellStart"/>
      <w:r w:rsidRPr="00E4060E">
        <w:rPr>
          <w:rFonts w:ascii="Garamond" w:hAnsi="Garamond"/>
          <w:sz w:val="22"/>
          <w:szCs w:val="22"/>
        </w:rPr>
        <w:t>Ponnamperuma</w:t>
      </w:r>
      <w:proofErr w:type="spellEnd"/>
      <w:r w:rsidRPr="00E4060E">
        <w:rPr>
          <w:rFonts w:ascii="Garamond" w:hAnsi="Garamond"/>
          <w:sz w:val="22"/>
          <w:szCs w:val="22"/>
        </w:rPr>
        <w:t>.</w:t>
      </w:r>
      <w:r w:rsidR="00E60BA8" w:rsidRPr="00E4060E">
        <w:rPr>
          <w:rFonts w:ascii="Garamond" w:hAnsi="Garamond"/>
          <w:sz w:val="22"/>
          <w:szCs w:val="22"/>
        </w:rPr>
        <w:t xml:space="preserve"> </w:t>
      </w:r>
      <w:r w:rsidR="00D70063" w:rsidRPr="00E4060E">
        <w:rPr>
          <w:rFonts w:ascii="Garamond" w:hAnsi="Garamond"/>
          <w:sz w:val="22"/>
          <w:szCs w:val="22"/>
        </w:rPr>
        <w:t xml:space="preserve">2018. </w:t>
      </w:r>
      <w:r w:rsidRPr="00E4060E">
        <w:rPr>
          <w:rFonts w:ascii="Garamond" w:hAnsi="Garamond"/>
          <w:sz w:val="22"/>
          <w:szCs w:val="22"/>
        </w:rPr>
        <w:t>“</w:t>
      </w:r>
      <w:r w:rsidRPr="00E4060E">
        <w:rPr>
          <w:rFonts w:ascii="Garamond" w:eastAsia="Times New Roman" w:hAnsi="Garamond" w:cs="Times New Roman"/>
          <w:sz w:val="22"/>
          <w:szCs w:val="22"/>
          <w:lang w:eastAsia="fr-FR"/>
        </w:rPr>
        <w:t xml:space="preserve">Toward Understanding Posttraumatic Stress and Depression among Trauma-Affected Widows in Sri Lanka.” </w:t>
      </w:r>
      <w:r w:rsidRPr="00E4060E">
        <w:rPr>
          <w:rFonts w:ascii="Garamond" w:eastAsia="Times New Roman" w:hAnsi="Garamond" w:cs="Times New Roman"/>
          <w:i/>
          <w:sz w:val="22"/>
          <w:szCs w:val="22"/>
          <w:lang w:eastAsia="fr-FR"/>
        </w:rPr>
        <w:t>Psychological Trauma: Theory, Research, Practice, and Policy</w:t>
      </w:r>
      <w:r w:rsidR="00AE351A" w:rsidRPr="00E4060E">
        <w:rPr>
          <w:rFonts w:ascii="Garamond" w:eastAsia="Times New Roman" w:hAnsi="Garamond" w:cs="Times New Roman"/>
          <w:iCs/>
          <w:sz w:val="22"/>
          <w:szCs w:val="22"/>
          <w:lang w:eastAsia="fr-FR"/>
        </w:rPr>
        <w:t xml:space="preserve"> </w:t>
      </w:r>
      <w:r w:rsidR="00AE351A" w:rsidRPr="00E4060E">
        <w:rPr>
          <w:rFonts w:ascii="Garamond" w:eastAsia="Times New Roman" w:hAnsi="Garamond" w:cs="Segoe UI"/>
          <w:sz w:val="22"/>
          <w:szCs w:val="22"/>
        </w:rPr>
        <w:t>1(5):551-558</w:t>
      </w:r>
      <w:r w:rsidR="00D70063" w:rsidRPr="00E4060E">
        <w:rPr>
          <w:rFonts w:ascii="Garamond" w:eastAsia="Times New Roman" w:hAnsi="Garamond" w:cs="Segoe UI"/>
          <w:sz w:val="22"/>
          <w:szCs w:val="22"/>
        </w:rPr>
        <w:t xml:space="preserve">. </w:t>
      </w:r>
      <w:hyperlink r:id="rId44" w:history="1">
        <w:r w:rsidR="00D70063" w:rsidRPr="00E4060E">
          <w:rPr>
            <w:rStyle w:val="Hyperlink"/>
            <w:rFonts w:ascii="Garamond" w:eastAsia="Times New Roman" w:hAnsi="Garamond" w:cs="Segoe UI"/>
            <w:color w:val="auto"/>
            <w:sz w:val="22"/>
            <w:szCs w:val="22"/>
          </w:rPr>
          <w:t>https//doi.org/</w:t>
        </w:r>
        <w:r w:rsidR="00AE351A" w:rsidRPr="00E4060E">
          <w:rPr>
            <w:rStyle w:val="Hyperlink"/>
            <w:rFonts w:ascii="Garamond" w:eastAsia="Times New Roman" w:hAnsi="Garamond" w:cs="Segoe UI"/>
            <w:color w:val="auto"/>
            <w:sz w:val="22"/>
            <w:szCs w:val="22"/>
          </w:rPr>
          <w:t>10.1037/tra0000361</w:t>
        </w:r>
      </w:hyperlink>
      <w:r w:rsidR="00AE351A" w:rsidRPr="00E4060E">
        <w:rPr>
          <w:rFonts w:ascii="Garamond" w:eastAsia="Times New Roman" w:hAnsi="Garamond" w:cs="Segoe UI"/>
          <w:sz w:val="22"/>
          <w:szCs w:val="22"/>
        </w:rPr>
        <w:t xml:space="preserve"> </w:t>
      </w:r>
    </w:p>
    <w:p w14:paraId="6426B8E2" w14:textId="1C61F091" w:rsidR="004E03F3" w:rsidRPr="00E4060E" w:rsidRDefault="003602E0" w:rsidP="00E4060E">
      <w:pPr>
        <w:tabs>
          <w:tab w:val="left" w:pos="2610"/>
        </w:tabs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Spencer L. James and Jini L. Roby. 2019. “Comparing Reunified and Residential Care Facility Children’s Wellbeing in Ghana: The Role of Hope.” </w:t>
      </w:r>
      <w:r w:rsidRPr="00E4060E">
        <w:rPr>
          <w:rFonts w:ascii="Garamond" w:hAnsi="Garamond"/>
          <w:i/>
          <w:sz w:val="22"/>
          <w:szCs w:val="22"/>
        </w:rPr>
        <w:t>Children and Youth Services Review</w:t>
      </w:r>
      <w:r w:rsidRPr="00E4060E">
        <w:rPr>
          <w:rFonts w:ascii="Garamond" w:hAnsi="Garamond"/>
          <w:sz w:val="22"/>
          <w:szCs w:val="22"/>
        </w:rPr>
        <w:t xml:space="preserve"> 96:316-325</w:t>
      </w:r>
      <w:r w:rsidR="00E73361" w:rsidRPr="00E4060E">
        <w:rPr>
          <w:rFonts w:ascii="Garamond" w:hAnsi="Garamond"/>
          <w:sz w:val="22"/>
          <w:szCs w:val="22"/>
        </w:rPr>
        <w:t xml:space="preserve">. </w:t>
      </w:r>
      <w:hyperlink r:id="rId45" w:tgtFrame="_blank" w:tooltip="Persistent link using digital object identifier" w:history="1">
        <w:r w:rsidR="00E73361" w:rsidRPr="00E4060E">
          <w:rPr>
            <w:rStyle w:val="anchor-text"/>
            <w:rFonts w:ascii="Garamond" w:hAnsi="Garamond" w:cs="Arial"/>
            <w:sz w:val="22"/>
            <w:szCs w:val="22"/>
          </w:rPr>
          <w:t>https://doi.org/10.1016/j.childyouth.2018.12.001</w:t>
        </w:r>
      </w:hyperlink>
    </w:p>
    <w:p w14:paraId="03EA3635" w14:textId="618DC0BD" w:rsidR="00E4060E" w:rsidRDefault="00BD6184" w:rsidP="00E4060E">
      <w:pPr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Spencer L. James, Jini L. Roby, </w:t>
      </w:r>
      <w:r w:rsidR="001169D0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Lindsay J. Powell, and </w:t>
      </w:r>
      <w:r w:rsidR="001169D0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Bryan A. Teuscher. </w:t>
      </w:r>
      <w:r w:rsidR="00E60BA8" w:rsidRPr="00E4060E">
        <w:rPr>
          <w:rFonts w:ascii="Garamond" w:hAnsi="Garamond"/>
          <w:sz w:val="22"/>
          <w:szCs w:val="22"/>
        </w:rPr>
        <w:t xml:space="preserve">2017. </w:t>
      </w:r>
      <w:r w:rsidRPr="00E4060E">
        <w:rPr>
          <w:rFonts w:ascii="Garamond" w:hAnsi="Garamond"/>
          <w:sz w:val="22"/>
          <w:szCs w:val="22"/>
        </w:rPr>
        <w:t>“</w:t>
      </w:r>
      <w:r w:rsidR="00A24463" w:rsidRPr="00E4060E">
        <w:rPr>
          <w:rFonts w:ascii="Garamond" w:hAnsi="Garamond"/>
          <w:sz w:val="22"/>
          <w:szCs w:val="22"/>
        </w:rPr>
        <w:t xml:space="preserve">Does </w:t>
      </w:r>
      <w:r w:rsidRPr="00E4060E">
        <w:rPr>
          <w:rFonts w:ascii="Garamond" w:hAnsi="Garamond"/>
          <w:sz w:val="22"/>
          <w:szCs w:val="22"/>
        </w:rPr>
        <w:t>Family Re</w:t>
      </w:r>
      <w:r w:rsidR="00A24463" w:rsidRPr="00E4060E">
        <w:rPr>
          <w:rFonts w:ascii="Garamond" w:hAnsi="Garamond"/>
          <w:sz w:val="22"/>
          <w:szCs w:val="22"/>
        </w:rPr>
        <w:t xml:space="preserve">unification from </w:t>
      </w:r>
      <w:r w:rsidRPr="00E4060E">
        <w:rPr>
          <w:rFonts w:ascii="Garamond" w:hAnsi="Garamond"/>
          <w:sz w:val="22"/>
          <w:szCs w:val="22"/>
        </w:rPr>
        <w:t>Residential Care Facilities</w:t>
      </w:r>
      <w:r w:rsidR="00A24463" w:rsidRPr="00E4060E">
        <w:rPr>
          <w:rFonts w:ascii="Garamond" w:hAnsi="Garamond"/>
          <w:sz w:val="22"/>
          <w:szCs w:val="22"/>
        </w:rPr>
        <w:t xml:space="preserve"> Serve Children’s Best Interest</w:t>
      </w:r>
      <w:r w:rsidRPr="00E4060E">
        <w:rPr>
          <w:rFonts w:ascii="Garamond" w:hAnsi="Garamond"/>
          <w:sz w:val="22"/>
          <w:szCs w:val="22"/>
        </w:rPr>
        <w:t xml:space="preserve">? A Propensity-Score Matching Approach in Ghana.” </w:t>
      </w:r>
      <w:r w:rsidRPr="00E4060E">
        <w:rPr>
          <w:rFonts w:ascii="Garamond" w:hAnsi="Garamond"/>
          <w:i/>
          <w:sz w:val="22"/>
          <w:szCs w:val="22"/>
        </w:rPr>
        <w:t>Children and Youth Services Review</w:t>
      </w:r>
      <w:r w:rsidR="00A24463" w:rsidRPr="00E4060E">
        <w:rPr>
          <w:rFonts w:ascii="Garamond" w:hAnsi="Garamond"/>
          <w:i/>
          <w:sz w:val="22"/>
          <w:szCs w:val="22"/>
        </w:rPr>
        <w:t xml:space="preserve"> </w:t>
      </w:r>
      <w:r w:rsidR="00A24463" w:rsidRPr="00E4060E">
        <w:rPr>
          <w:rFonts w:ascii="Garamond" w:hAnsi="Garamond"/>
          <w:sz w:val="22"/>
          <w:szCs w:val="22"/>
        </w:rPr>
        <w:t>83:232-241.</w:t>
      </w:r>
      <w:r w:rsidR="00E73361" w:rsidRPr="00E4060E">
        <w:rPr>
          <w:rFonts w:ascii="Garamond" w:hAnsi="Garamond"/>
          <w:sz w:val="22"/>
          <w:szCs w:val="22"/>
        </w:rPr>
        <w:t xml:space="preserve"> </w:t>
      </w:r>
      <w:hyperlink r:id="rId46" w:tgtFrame="_blank" w:tooltip="Persistent link using digital object identifier" w:history="1">
        <w:r w:rsidR="00E73361" w:rsidRPr="00E4060E">
          <w:rPr>
            <w:rStyle w:val="anchor-text"/>
            <w:rFonts w:ascii="Garamond" w:hAnsi="Garamond" w:cs="Arial"/>
            <w:sz w:val="22"/>
            <w:szCs w:val="22"/>
          </w:rPr>
          <w:t>https://doi.org/10.1016/j.childyouth.2017.10.032</w:t>
        </w:r>
      </w:hyperlink>
    </w:p>
    <w:p w14:paraId="12EC66B1" w14:textId="1825F9BB" w:rsidR="0052214E" w:rsidRPr="00E4060E" w:rsidRDefault="0052214E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Kevin Shafer, Spencer L. James</w:t>
      </w:r>
      <w:r w:rsidRPr="00E4060E">
        <w:rPr>
          <w:rFonts w:ascii="Garamond" w:hAnsi="Garamond"/>
          <w:i/>
          <w:sz w:val="22"/>
          <w:szCs w:val="22"/>
        </w:rPr>
        <w:t xml:space="preserve">, </w:t>
      </w:r>
      <w:r w:rsidRPr="00E4060E">
        <w:rPr>
          <w:rFonts w:ascii="Garamond" w:hAnsi="Garamond"/>
          <w:sz w:val="22"/>
          <w:szCs w:val="22"/>
        </w:rPr>
        <w:t xml:space="preserve">and Jeffry H. Larson. </w:t>
      </w:r>
      <w:r w:rsidR="009D65AA" w:rsidRPr="00E4060E">
        <w:rPr>
          <w:rFonts w:ascii="Garamond" w:hAnsi="Garamond"/>
          <w:sz w:val="22"/>
          <w:szCs w:val="22"/>
        </w:rPr>
        <w:t>2016</w:t>
      </w:r>
      <w:r w:rsidRPr="00E4060E">
        <w:rPr>
          <w:rFonts w:ascii="Garamond" w:hAnsi="Garamond"/>
          <w:sz w:val="22"/>
          <w:szCs w:val="22"/>
        </w:rPr>
        <w:t>. “</w:t>
      </w:r>
      <w:r w:rsidR="00E73361" w:rsidRPr="00E4060E">
        <w:rPr>
          <w:rFonts w:ascii="Garamond" w:hAnsi="Garamond"/>
          <w:sz w:val="22"/>
          <w:szCs w:val="22"/>
        </w:rPr>
        <w:t xml:space="preserve">Relationship Self-Regulation and Relationship Quality: The Moderating </w:t>
      </w:r>
      <w:proofErr w:type="spellStart"/>
      <w:r w:rsidR="00E73361" w:rsidRPr="00E4060E">
        <w:rPr>
          <w:rFonts w:ascii="Garamond" w:hAnsi="Garamond"/>
          <w:sz w:val="22"/>
          <w:szCs w:val="22"/>
        </w:rPr>
        <w:t>Innfluence</w:t>
      </w:r>
      <w:proofErr w:type="spellEnd"/>
      <w:r w:rsidR="00E73361" w:rsidRPr="00E4060E">
        <w:rPr>
          <w:rFonts w:ascii="Garamond" w:hAnsi="Garamond"/>
          <w:sz w:val="22"/>
          <w:szCs w:val="22"/>
        </w:rPr>
        <w:t xml:space="preserve"> of Gender</w:t>
      </w:r>
      <w:r w:rsidRPr="00E4060E">
        <w:rPr>
          <w:rFonts w:ascii="Garamond" w:hAnsi="Garamond"/>
          <w:sz w:val="22"/>
          <w:szCs w:val="22"/>
        </w:rPr>
        <w:t>.”</w:t>
      </w:r>
      <w:r w:rsidR="0056533A" w:rsidRPr="00E4060E">
        <w:rPr>
          <w:rFonts w:ascii="Garamond" w:hAnsi="Garamond"/>
          <w:sz w:val="22"/>
          <w:szCs w:val="22"/>
        </w:rPr>
        <w:t xml:space="preserve"> </w:t>
      </w:r>
      <w:r w:rsidR="0030272D" w:rsidRPr="00E4060E">
        <w:rPr>
          <w:rFonts w:ascii="Garamond" w:hAnsi="Garamond"/>
          <w:i/>
          <w:sz w:val="22"/>
          <w:szCs w:val="22"/>
        </w:rPr>
        <w:t>Journal of</w:t>
      </w:r>
      <w:r w:rsidR="00FE6C77" w:rsidRPr="00E4060E">
        <w:rPr>
          <w:rFonts w:ascii="Garamond" w:hAnsi="Garamond"/>
          <w:i/>
          <w:sz w:val="22"/>
          <w:szCs w:val="22"/>
        </w:rPr>
        <w:t xml:space="preserve"> </w:t>
      </w:r>
      <w:r w:rsidR="0030272D" w:rsidRPr="00E4060E">
        <w:rPr>
          <w:rFonts w:ascii="Garamond" w:hAnsi="Garamond"/>
          <w:i/>
          <w:sz w:val="22"/>
          <w:szCs w:val="22"/>
        </w:rPr>
        <w:t>C</w:t>
      </w:r>
      <w:r w:rsidR="009D65AA" w:rsidRPr="00E4060E">
        <w:rPr>
          <w:rFonts w:ascii="Garamond" w:hAnsi="Garamond"/>
          <w:i/>
          <w:sz w:val="22"/>
          <w:szCs w:val="22"/>
        </w:rPr>
        <w:t xml:space="preserve">hild and Family Studies </w:t>
      </w:r>
      <w:r w:rsidR="009D65AA" w:rsidRPr="00E4060E">
        <w:rPr>
          <w:rFonts w:ascii="Garamond" w:hAnsi="Garamond"/>
          <w:sz w:val="22"/>
          <w:szCs w:val="22"/>
        </w:rPr>
        <w:t>25(4) 1145-1154.</w:t>
      </w:r>
      <w:r w:rsidR="00E73361" w:rsidRPr="00E4060E">
        <w:rPr>
          <w:rFonts w:ascii="Garamond" w:hAnsi="Garamond"/>
          <w:sz w:val="22"/>
          <w:szCs w:val="22"/>
        </w:rPr>
        <w:t xml:space="preserve"> </w:t>
      </w:r>
      <w:hyperlink r:id="rId47" w:history="1">
        <w:r w:rsidR="003B424F" w:rsidRPr="00E4060E">
          <w:rPr>
            <w:rStyle w:val="Hyperlink"/>
            <w:rFonts w:ascii="Garamond" w:hAnsi="Garamond" w:cs="Segoe UI"/>
            <w:color w:val="auto"/>
            <w:sz w:val="22"/>
            <w:szCs w:val="22"/>
            <w:shd w:val="clear" w:color="auto" w:fill="FCFCFC"/>
          </w:rPr>
          <w:t>https://doi.org/10.1007/s10826-015-0294-4</w:t>
        </w:r>
      </w:hyperlink>
    </w:p>
    <w:p w14:paraId="15899EC1" w14:textId="0A011D86" w:rsidR="0052214E" w:rsidRPr="00E4060E" w:rsidRDefault="0052214E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Spencer L. James. 2015. “Variation in Marital Quality in a National Sample of Divorced Women.” </w:t>
      </w:r>
      <w:r w:rsidRPr="00E4060E">
        <w:rPr>
          <w:rFonts w:ascii="Garamond" w:hAnsi="Garamond"/>
          <w:i/>
          <w:sz w:val="22"/>
          <w:szCs w:val="22"/>
        </w:rPr>
        <w:t>Journal of Family Psychology</w:t>
      </w:r>
      <w:r w:rsidRPr="00E4060E">
        <w:rPr>
          <w:rFonts w:ascii="Garamond" w:hAnsi="Garamond"/>
          <w:sz w:val="22"/>
          <w:szCs w:val="22"/>
        </w:rPr>
        <w:t xml:space="preserve"> 29(3) 479-489.</w:t>
      </w:r>
      <w:r w:rsidR="003B424F" w:rsidRPr="00E4060E">
        <w:rPr>
          <w:rFonts w:ascii="Garamond" w:hAnsi="Garamond"/>
          <w:sz w:val="22"/>
          <w:szCs w:val="22"/>
        </w:rPr>
        <w:t xml:space="preserve"> </w:t>
      </w:r>
      <w:hyperlink r:id="rId48" w:tgtFrame="_blank" w:history="1">
        <w:r w:rsidR="003B424F" w:rsidRPr="00E4060E">
          <w:rPr>
            <w:rFonts w:ascii="Garamond" w:hAnsi="Garamond" w:cs="Arial"/>
            <w:sz w:val="22"/>
            <w:szCs w:val="22"/>
            <w:u w:val="single"/>
          </w:rPr>
          <w:t>https://doi.org/10.1037/fam0000082</w:t>
        </w:r>
      </w:hyperlink>
    </w:p>
    <w:p w14:paraId="5BB7A061" w14:textId="29207AF5" w:rsidR="0052214E" w:rsidRPr="00E4060E" w:rsidRDefault="0052214E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Spencer L. James. 2015. “</w:t>
      </w:r>
      <w:r w:rsidR="0054554C" w:rsidRPr="00E4060E">
        <w:rPr>
          <w:rFonts w:ascii="Garamond" w:hAnsi="Garamond"/>
          <w:sz w:val="22"/>
          <w:szCs w:val="22"/>
        </w:rPr>
        <w:t xml:space="preserve">Variation in Trajectories of Women’s Marital </w:t>
      </w:r>
      <w:r w:rsidR="0054554C" w:rsidRPr="00E4060E">
        <w:rPr>
          <w:rFonts w:ascii="Garamond" w:hAnsi="Garamond"/>
          <w:sz w:val="22"/>
          <w:szCs w:val="22"/>
        </w:rPr>
        <w:tab/>
        <w:t>Quality.”</w:t>
      </w:r>
      <w:r w:rsidR="009A6A05" w:rsidRPr="00E4060E">
        <w:rPr>
          <w:rFonts w:ascii="Garamond" w:hAnsi="Garamond"/>
          <w:sz w:val="22"/>
          <w:szCs w:val="22"/>
        </w:rPr>
        <w:t xml:space="preserve"> </w:t>
      </w:r>
      <w:proofErr w:type="gramStart"/>
      <w:r w:rsidR="0054554C" w:rsidRPr="00E4060E">
        <w:rPr>
          <w:rFonts w:ascii="Garamond" w:hAnsi="Garamond"/>
          <w:i/>
          <w:sz w:val="22"/>
          <w:szCs w:val="22"/>
        </w:rPr>
        <w:t>Social</w:t>
      </w:r>
      <w:r w:rsidR="009A6A05" w:rsidRPr="00E4060E">
        <w:rPr>
          <w:rFonts w:ascii="Garamond" w:hAnsi="Garamond"/>
          <w:i/>
          <w:sz w:val="22"/>
          <w:szCs w:val="22"/>
        </w:rPr>
        <w:t xml:space="preserve">  S</w:t>
      </w:r>
      <w:r w:rsidR="0054554C" w:rsidRPr="00E4060E">
        <w:rPr>
          <w:rFonts w:ascii="Garamond" w:hAnsi="Garamond"/>
          <w:i/>
          <w:sz w:val="22"/>
          <w:szCs w:val="22"/>
        </w:rPr>
        <w:t>cience</w:t>
      </w:r>
      <w:proofErr w:type="gramEnd"/>
      <w:r w:rsidR="0054554C" w:rsidRPr="00E4060E">
        <w:rPr>
          <w:rFonts w:ascii="Garamond" w:hAnsi="Garamond"/>
          <w:i/>
          <w:sz w:val="22"/>
          <w:szCs w:val="22"/>
        </w:rPr>
        <w:t xml:space="preserve"> Research</w:t>
      </w:r>
      <w:r w:rsidR="0054554C" w:rsidRPr="00E4060E">
        <w:rPr>
          <w:rFonts w:ascii="Garamond" w:hAnsi="Garamond"/>
          <w:sz w:val="22"/>
          <w:szCs w:val="22"/>
        </w:rPr>
        <w:t xml:space="preserve"> 49:16-30.</w:t>
      </w:r>
      <w:r w:rsidR="003B424F" w:rsidRPr="00E4060E">
        <w:rPr>
          <w:rFonts w:ascii="Garamond" w:hAnsi="Garamond"/>
          <w:sz w:val="22"/>
          <w:szCs w:val="22"/>
        </w:rPr>
        <w:t xml:space="preserve"> </w:t>
      </w:r>
      <w:hyperlink r:id="rId49" w:tgtFrame="_blank" w:tooltip="Persistent link using digital object identifier" w:history="1">
        <w:r w:rsidR="003B424F" w:rsidRPr="00E4060E">
          <w:rPr>
            <w:rStyle w:val="anchor-text"/>
            <w:rFonts w:ascii="Garamond" w:hAnsi="Garamond" w:cs="Arial"/>
            <w:sz w:val="22"/>
            <w:szCs w:val="22"/>
          </w:rPr>
          <w:t>https://doi.org/10.1016/j.ssresearch.2014.07.010</w:t>
        </w:r>
      </w:hyperlink>
    </w:p>
    <w:p w14:paraId="7CC14753" w14:textId="21744988" w:rsidR="0054554C" w:rsidRPr="00E4060E" w:rsidRDefault="0054554C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Todd L. Goodsell, Spencer L. James, Jeremy B. Yorgason, and Vaughn R.A. Call. 2015.</w:t>
      </w:r>
      <w:r w:rsidR="00F83F8D" w:rsidRPr="00E4060E">
        <w:rPr>
          <w:rFonts w:ascii="Garamond" w:hAnsi="Garamond"/>
          <w:sz w:val="22"/>
          <w:szCs w:val="22"/>
        </w:rPr>
        <w:t xml:space="preserve"> </w:t>
      </w:r>
      <w:r w:rsidRPr="00E4060E">
        <w:rPr>
          <w:rFonts w:ascii="Garamond" w:hAnsi="Garamond"/>
          <w:sz w:val="22"/>
          <w:szCs w:val="22"/>
        </w:rPr>
        <w:t xml:space="preserve">“Intergenerational Assistance to Adult Children: Gender and Number of Sisters and Brothers.” </w:t>
      </w:r>
      <w:r w:rsidRPr="00E4060E">
        <w:rPr>
          <w:rFonts w:ascii="Garamond" w:hAnsi="Garamond"/>
          <w:i/>
          <w:sz w:val="22"/>
          <w:szCs w:val="22"/>
        </w:rPr>
        <w:t>Journal of Family Issues</w:t>
      </w:r>
      <w:r w:rsidRPr="00E4060E">
        <w:rPr>
          <w:rFonts w:ascii="Garamond" w:hAnsi="Garamond"/>
          <w:sz w:val="22"/>
          <w:szCs w:val="22"/>
        </w:rPr>
        <w:t xml:space="preserve"> 36(8): 979-1000.</w:t>
      </w:r>
      <w:r w:rsidR="003B424F" w:rsidRPr="00E4060E">
        <w:rPr>
          <w:rFonts w:ascii="Garamond" w:hAnsi="Garamond"/>
          <w:sz w:val="22"/>
          <w:szCs w:val="22"/>
        </w:rPr>
        <w:t xml:space="preserve"> </w:t>
      </w:r>
      <w:hyperlink r:id="rId50" w:history="1">
        <w:r w:rsidR="003B424F" w:rsidRPr="00E4060E">
          <w:rPr>
            <w:rFonts w:ascii="Garamond" w:hAnsi="Garamond" w:cs="Open Sans"/>
            <w:sz w:val="22"/>
            <w:szCs w:val="22"/>
            <w:u w:val="single"/>
          </w:rPr>
          <w:t>https://doi.org/10.1177/0192513X13497348</w:t>
        </w:r>
      </w:hyperlink>
    </w:p>
    <w:p w14:paraId="09063B6B" w14:textId="72250792" w:rsidR="000A3784" w:rsidRPr="00E4060E" w:rsidRDefault="000A3784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Brian J. Willoughby, </w:t>
      </w:r>
      <w:r w:rsidR="001169D0" w:rsidRPr="00E4060E">
        <w:rPr>
          <w:rFonts w:ascii="Garamond" w:hAnsi="Garamond"/>
          <w:sz w:val="22"/>
          <w:szCs w:val="22"/>
        </w:rPr>
        <w:t>*</w:t>
      </w:r>
      <w:r w:rsidR="0003609A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Melissa Medaris, Spencer L. James, and </w:t>
      </w:r>
      <w:r w:rsidR="001169D0" w:rsidRPr="00E4060E">
        <w:rPr>
          <w:rFonts w:ascii="Garamond" w:hAnsi="Garamond"/>
          <w:sz w:val="22"/>
          <w:szCs w:val="22"/>
        </w:rPr>
        <w:t>*</w:t>
      </w:r>
      <w:r w:rsidR="0003609A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>Kyle Bartholomew. 2015. “Changes in Marital Beliefs among Emerging Adults: Examining</w:t>
      </w:r>
      <w:r w:rsidR="00F83F8D" w:rsidRPr="00E4060E">
        <w:rPr>
          <w:rFonts w:ascii="Garamond" w:hAnsi="Garamond"/>
          <w:sz w:val="22"/>
          <w:szCs w:val="22"/>
        </w:rPr>
        <w:t xml:space="preserve"> </w:t>
      </w:r>
      <w:r w:rsidRPr="00E4060E">
        <w:rPr>
          <w:rFonts w:ascii="Garamond" w:hAnsi="Garamond"/>
          <w:sz w:val="22"/>
          <w:szCs w:val="22"/>
        </w:rPr>
        <w:t xml:space="preserve">Marital Paradigms over Time.” </w:t>
      </w:r>
      <w:r w:rsidRPr="00E4060E">
        <w:rPr>
          <w:rFonts w:ascii="Garamond" w:hAnsi="Garamond"/>
          <w:i/>
          <w:sz w:val="22"/>
          <w:szCs w:val="22"/>
        </w:rPr>
        <w:t>Emerging Adulthood</w:t>
      </w:r>
      <w:r w:rsidRPr="00E4060E">
        <w:rPr>
          <w:rFonts w:ascii="Garamond" w:hAnsi="Garamond"/>
          <w:sz w:val="22"/>
          <w:szCs w:val="22"/>
        </w:rPr>
        <w:t xml:space="preserve"> 3:219-228.</w:t>
      </w:r>
      <w:r w:rsidR="003B424F" w:rsidRPr="00E4060E">
        <w:rPr>
          <w:rFonts w:ascii="Garamond" w:hAnsi="Garamond"/>
          <w:sz w:val="22"/>
          <w:szCs w:val="22"/>
        </w:rPr>
        <w:t xml:space="preserve"> </w:t>
      </w:r>
      <w:hyperlink r:id="rId51" w:history="1">
        <w:r w:rsidR="003B424F" w:rsidRPr="00E4060E">
          <w:rPr>
            <w:rFonts w:ascii="Garamond" w:hAnsi="Garamond" w:cs="Open Sans"/>
            <w:sz w:val="22"/>
            <w:szCs w:val="22"/>
            <w:u w:val="single"/>
          </w:rPr>
          <w:t>https://doi.org/10.1177/2167696814563381</w:t>
        </w:r>
      </w:hyperlink>
    </w:p>
    <w:p w14:paraId="63031104" w14:textId="4A390D4F" w:rsidR="000A3784" w:rsidRPr="00E4060E" w:rsidRDefault="000A3784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Spencer L. James. 2014. “Longitudinal Patterns of Marital Quality: The Case of</w:t>
      </w:r>
      <w:r w:rsidR="004B4C9C" w:rsidRPr="00E4060E">
        <w:rPr>
          <w:rFonts w:ascii="Garamond" w:hAnsi="Garamond"/>
          <w:sz w:val="22"/>
          <w:szCs w:val="22"/>
        </w:rPr>
        <w:t xml:space="preserve"> </w:t>
      </w:r>
      <w:r w:rsidRPr="00E4060E">
        <w:rPr>
          <w:rFonts w:ascii="Garamond" w:hAnsi="Garamond"/>
          <w:sz w:val="22"/>
          <w:szCs w:val="22"/>
        </w:rPr>
        <w:t xml:space="preserve">Divorce, Cohabitation, and Race-Ethnicity.” </w:t>
      </w:r>
      <w:r w:rsidRPr="00E4060E">
        <w:rPr>
          <w:rFonts w:ascii="Garamond" w:hAnsi="Garamond"/>
          <w:i/>
          <w:sz w:val="22"/>
          <w:szCs w:val="22"/>
        </w:rPr>
        <w:t>Marriage and Family Review</w:t>
      </w:r>
      <w:r w:rsidRPr="00E4060E">
        <w:rPr>
          <w:rFonts w:ascii="Garamond" w:hAnsi="Garamond"/>
          <w:sz w:val="22"/>
          <w:szCs w:val="22"/>
        </w:rPr>
        <w:t xml:space="preserve"> 50(8):</w:t>
      </w:r>
      <w:r w:rsidRPr="00E4060E">
        <w:rPr>
          <w:rFonts w:ascii="Garamond" w:hAnsi="Garamond"/>
          <w:sz w:val="22"/>
          <w:szCs w:val="22"/>
        </w:rPr>
        <w:tab/>
        <w:t xml:space="preserve">738-763. </w:t>
      </w:r>
      <w:hyperlink r:id="rId52" w:tgtFrame="_blank" w:history="1">
        <w:r w:rsidR="003B424F" w:rsidRPr="00E4060E">
          <w:rPr>
            <w:rFonts w:ascii="Garamond" w:hAnsi="Garamond" w:cs="Arial"/>
            <w:sz w:val="22"/>
            <w:szCs w:val="22"/>
            <w:u w:val="single"/>
          </w:rPr>
          <w:t>https://doi.org/10.1080/01494929.2014.938797</w:t>
        </w:r>
      </w:hyperlink>
    </w:p>
    <w:p w14:paraId="6EE0858F" w14:textId="542D3DA4" w:rsidR="00147CAD" w:rsidRPr="00E4060E" w:rsidRDefault="000A3784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Spencer L. James and Paul R. Amato. 2013. “Self-Esteem and the Reproduction</w:t>
      </w:r>
      <w:r w:rsidR="00DF2A7F" w:rsidRPr="00E4060E">
        <w:rPr>
          <w:rFonts w:ascii="Garamond" w:hAnsi="Garamond"/>
          <w:sz w:val="22"/>
          <w:szCs w:val="22"/>
        </w:rPr>
        <w:tab/>
      </w:r>
      <w:r w:rsidR="00DF2A7F" w:rsidRPr="00E4060E">
        <w:rPr>
          <w:rFonts w:ascii="Garamond" w:hAnsi="Garamond"/>
          <w:sz w:val="22"/>
          <w:szCs w:val="22"/>
        </w:rPr>
        <w:tab/>
      </w:r>
      <w:r w:rsidRPr="00E4060E">
        <w:rPr>
          <w:rFonts w:ascii="Garamond" w:hAnsi="Garamond"/>
          <w:sz w:val="22"/>
          <w:szCs w:val="22"/>
        </w:rPr>
        <w:t xml:space="preserve"> of Social Class.” </w:t>
      </w:r>
      <w:r w:rsidRPr="00E4060E">
        <w:rPr>
          <w:rFonts w:ascii="Garamond" w:hAnsi="Garamond"/>
          <w:i/>
          <w:sz w:val="22"/>
          <w:szCs w:val="22"/>
        </w:rPr>
        <w:t>Social Science Quarterly</w:t>
      </w:r>
      <w:r w:rsidRPr="00E4060E">
        <w:rPr>
          <w:rFonts w:ascii="Garamond" w:hAnsi="Garamond"/>
          <w:sz w:val="22"/>
          <w:szCs w:val="22"/>
        </w:rPr>
        <w:t xml:space="preserve"> 94(4):933-955.</w:t>
      </w:r>
      <w:r w:rsidR="00147CAD" w:rsidRPr="00E4060E">
        <w:rPr>
          <w:rFonts w:ascii="Garamond" w:hAnsi="Garamond"/>
          <w:sz w:val="22"/>
          <w:szCs w:val="22"/>
        </w:rPr>
        <w:t xml:space="preserve"> </w:t>
      </w:r>
      <w:hyperlink r:id="rId53" w:history="1">
        <w:r w:rsidR="00147CAD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https://doi.org/10.1111/ssqu.12019</w:t>
        </w:r>
      </w:hyperlink>
    </w:p>
    <w:p w14:paraId="182A8D13" w14:textId="627325DC" w:rsidR="006A5909" w:rsidRPr="00E4060E" w:rsidRDefault="006A5909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Kevin Shafer and </w:t>
      </w:r>
      <w:r w:rsidR="00DF2A7F" w:rsidRPr="00E4060E">
        <w:rPr>
          <w:rFonts w:ascii="Garamond" w:hAnsi="Garamond"/>
          <w:sz w:val="22"/>
          <w:szCs w:val="22"/>
        </w:rPr>
        <w:t>Spence</w:t>
      </w:r>
      <w:r w:rsidRPr="00E4060E">
        <w:rPr>
          <w:rFonts w:ascii="Garamond" w:hAnsi="Garamond"/>
          <w:sz w:val="22"/>
          <w:szCs w:val="22"/>
        </w:rPr>
        <w:t>r L. James. 2013. “Gender and SES Differences in First</w:t>
      </w:r>
      <w:r w:rsidRPr="00E4060E">
        <w:rPr>
          <w:rFonts w:ascii="Garamond" w:hAnsi="Garamond"/>
          <w:sz w:val="22"/>
          <w:szCs w:val="22"/>
        </w:rPr>
        <w:tab/>
        <w:t xml:space="preserve">and Second Marriage Formation.” </w:t>
      </w:r>
      <w:r w:rsidRPr="00E4060E">
        <w:rPr>
          <w:rFonts w:ascii="Garamond" w:hAnsi="Garamond"/>
          <w:i/>
          <w:sz w:val="22"/>
          <w:szCs w:val="22"/>
        </w:rPr>
        <w:t>Journal of Marriage and Family</w:t>
      </w:r>
      <w:r w:rsidRPr="00E4060E">
        <w:rPr>
          <w:rFonts w:ascii="Garamond" w:hAnsi="Garamond"/>
          <w:sz w:val="22"/>
          <w:szCs w:val="22"/>
        </w:rPr>
        <w:t xml:space="preserve"> 75(3): 544-564.</w:t>
      </w:r>
      <w:r w:rsidR="002A440F" w:rsidRPr="00E4060E">
        <w:rPr>
          <w:rFonts w:ascii="Garamond" w:hAnsi="Garamond"/>
          <w:sz w:val="22"/>
          <w:szCs w:val="22"/>
        </w:rPr>
        <w:t xml:space="preserve"> </w:t>
      </w:r>
      <w:hyperlink r:id="rId54" w:history="1">
        <w:r w:rsidR="002A440F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https://www.jstor.org/stable/23440900</w:t>
        </w:r>
      </w:hyperlink>
    </w:p>
    <w:p w14:paraId="10BBEF71" w14:textId="11A06EF1" w:rsidR="00C84C36" w:rsidRPr="00E4060E" w:rsidRDefault="006A5909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Spencer L. James and </w:t>
      </w:r>
      <w:r w:rsidR="0003609A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>Brett A. Beattie. 2012. “Reassessing the Link between Women’s</w:t>
      </w:r>
      <w:r w:rsidR="004B4C9C" w:rsidRPr="00E4060E">
        <w:rPr>
          <w:rFonts w:ascii="Garamond" w:hAnsi="Garamond"/>
          <w:sz w:val="22"/>
          <w:szCs w:val="22"/>
        </w:rPr>
        <w:t xml:space="preserve"> </w:t>
      </w:r>
      <w:r w:rsidRPr="00E4060E">
        <w:rPr>
          <w:rFonts w:ascii="Garamond" w:hAnsi="Garamond"/>
          <w:sz w:val="22"/>
          <w:szCs w:val="22"/>
        </w:rPr>
        <w:t xml:space="preserve">Premarital Cohabitation and Marital Quality.” </w:t>
      </w:r>
      <w:r w:rsidRPr="00E4060E">
        <w:rPr>
          <w:rFonts w:ascii="Garamond" w:hAnsi="Garamond"/>
          <w:i/>
          <w:sz w:val="22"/>
          <w:szCs w:val="22"/>
        </w:rPr>
        <w:t>Social Forces</w:t>
      </w:r>
      <w:r w:rsidRPr="00E4060E">
        <w:rPr>
          <w:rFonts w:ascii="Garamond" w:hAnsi="Garamond"/>
          <w:sz w:val="22"/>
          <w:szCs w:val="22"/>
        </w:rPr>
        <w:t xml:space="preserve"> 91(2): 635-662. </w:t>
      </w:r>
      <w:hyperlink r:id="rId55" w:history="1">
        <w:r w:rsidR="002A440F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https://doi.org/10.1093/sf/sos126</w:t>
        </w:r>
      </w:hyperlink>
    </w:p>
    <w:p w14:paraId="01ACB34F" w14:textId="077AD42C" w:rsidR="006A5909" w:rsidRPr="00E4060E" w:rsidRDefault="006A5909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Spencer L. James and Kevin Shafer. 2012. “Temporal Differences in Remarriage </w:t>
      </w:r>
      <w:r w:rsidR="00262F1A" w:rsidRPr="00E4060E">
        <w:rPr>
          <w:rFonts w:ascii="Garamond" w:hAnsi="Garamond"/>
          <w:sz w:val="22"/>
          <w:szCs w:val="22"/>
        </w:rPr>
        <w:tab/>
      </w:r>
      <w:r w:rsidRPr="00E4060E">
        <w:rPr>
          <w:rFonts w:ascii="Garamond" w:hAnsi="Garamond"/>
          <w:sz w:val="22"/>
          <w:szCs w:val="22"/>
        </w:rPr>
        <w:t xml:space="preserve">Timing: comparing Divorce and Widowhood.” </w:t>
      </w:r>
      <w:r w:rsidRPr="00E4060E">
        <w:rPr>
          <w:rFonts w:ascii="Garamond" w:hAnsi="Garamond"/>
          <w:i/>
          <w:sz w:val="22"/>
          <w:szCs w:val="22"/>
        </w:rPr>
        <w:t>Journal of Divorce and Remarriage</w:t>
      </w:r>
      <w:r w:rsidRPr="00E4060E">
        <w:rPr>
          <w:rFonts w:ascii="Garamond" w:hAnsi="Garamond"/>
          <w:sz w:val="22"/>
          <w:szCs w:val="22"/>
        </w:rPr>
        <w:t xml:space="preserve"> 53(7): 543-558.</w:t>
      </w:r>
      <w:r w:rsidR="002A440F" w:rsidRPr="00E4060E">
        <w:rPr>
          <w:rFonts w:ascii="Garamond" w:hAnsi="Garamond"/>
          <w:sz w:val="22"/>
          <w:szCs w:val="22"/>
        </w:rPr>
        <w:t xml:space="preserve"> </w:t>
      </w:r>
      <w:hyperlink r:id="rId56" w:history="1">
        <w:r w:rsidR="002A440F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https://doi.org/10.1080/10502556.2012.719388</w:t>
        </w:r>
      </w:hyperlink>
    </w:p>
    <w:p w14:paraId="0231E742" w14:textId="017820A4" w:rsidR="009805D5" w:rsidRPr="00E4060E" w:rsidRDefault="009805D5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Paul R. Amato, Jennifer Buher-Kane, and Spencer L. James. 2011. “Reconsidering the ‘Good Divorce’.” </w:t>
      </w:r>
      <w:r w:rsidRPr="00E4060E">
        <w:rPr>
          <w:rFonts w:ascii="Garamond" w:hAnsi="Garamond"/>
          <w:i/>
          <w:sz w:val="22"/>
          <w:szCs w:val="22"/>
        </w:rPr>
        <w:t>Family Relations</w:t>
      </w:r>
      <w:r w:rsidRPr="00E4060E">
        <w:rPr>
          <w:rFonts w:ascii="Garamond" w:hAnsi="Garamond"/>
          <w:sz w:val="22"/>
          <w:szCs w:val="22"/>
        </w:rPr>
        <w:t xml:space="preserve"> 60(5): 511-524.</w:t>
      </w:r>
      <w:r w:rsidR="002A440F" w:rsidRPr="00E4060E">
        <w:rPr>
          <w:rFonts w:ascii="Garamond" w:hAnsi="Garamond"/>
          <w:sz w:val="22"/>
          <w:szCs w:val="22"/>
        </w:rPr>
        <w:t xml:space="preserve"> </w:t>
      </w:r>
      <w:hyperlink r:id="rId57" w:history="1">
        <w:r w:rsidR="002A440F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https://doi.org/10.1111/j.1741-3729.2011.00666.x</w:t>
        </w:r>
      </w:hyperlink>
    </w:p>
    <w:p w14:paraId="182B552B" w14:textId="422DEA02" w:rsidR="009805D5" w:rsidRPr="00E4060E" w:rsidRDefault="009805D5" w:rsidP="004B4C9C">
      <w:pPr>
        <w:ind w:left="2160" w:hanging="45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Spencer L. James, Ralph B. Brown, Todd L. Goodsell, Josh Stovall, and Jeremy Flaherty. 2010. “Adapting to Ha</w:t>
      </w:r>
      <w:r w:rsidR="00CC730A" w:rsidRPr="00E4060E">
        <w:rPr>
          <w:rFonts w:ascii="Garamond" w:hAnsi="Garamond"/>
          <w:sz w:val="22"/>
          <w:szCs w:val="22"/>
        </w:rPr>
        <w:t>rd Times: Family Participation P</w:t>
      </w:r>
      <w:r w:rsidRPr="00E4060E">
        <w:rPr>
          <w:rFonts w:ascii="Garamond" w:hAnsi="Garamond"/>
          <w:sz w:val="22"/>
          <w:szCs w:val="22"/>
        </w:rPr>
        <w:t>atterns in Local</w:t>
      </w:r>
      <w:r w:rsidR="00F83F8D" w:rsidRPr="00E4060E">
        <w:rPr>
          <w:rFonts w:ascii="Garamond" w:hAnsi="Garamond"/>
          <w:sz w:val="22"/>
          <w:szCs w:val="22"/>
        </w:rPr>
        <w:t xml:space="preserve"> </w:t>
      </w:r>
      <w:r w:rsidRPr="00E4060E">
        <w:rPr>
          <w:rFonts w:ascii="Garamond" w:hAnsi="Garamond"/>
          <w:sz w:val="22"/>
          <w:szCs w:val="22"/>
        </w:rPr>
        <w:t>Thrift Economies</w:t>
      </w:r>
      <w:r w:rsidR="00262F1A" w:rsidRPr="00E4060E">
        <w:rPr>
          <w:rFonts w:ascii="Garamond" w:hAnsi="Garamond"/>
          <w:sz w:val="22"/>
          <w:szCs w:val="22"/>
        </w:rPr>
        <w:t xml:space="preserve">.” </w:t>
      </w:r>
      <w:r w:rsidR="00262F1A" w:rsidRPr="00E4060E">
        <w:rPr>
          <w:rFonts w:ascii="Garamond" w:hAnsi="Garamond"/>
          <w:i/>
          <w:sz w:val="22"/>
          <w:szCs w:val="22"/>
        </w:rPr>
        <w:t>Family Relations</w:t>
      </w:r>
      <w:r w:rsidR="00262F1A" w:rsidRPr="00E4060E">
        <w:rPr>
          <w:rFonts w:ascii="Garamond" w:hAnsi="Garamond"/>
          <w:sz w:val="22"/>
          <w:szCs w:val="22"/>
        </w:rPr>
        <w:t xml:space="preserve"> 59(4):383-395.</w:t>
      </w:r>
      <w:r w:rsidR="00FE6C77" w:rsidRPr="00E4060E">
        <w:rPr>
          <w:rFonts w:ascii="Garamond" w:hAnsi="Garamond"/>
          <w:sz w:val="22"/>
          <w:szCs w:val="22"/>
        </w:rPr>
        <w:t xml:space="preserve"> </w:t>
      </w:r>
      <w:hyperlink r:id="rId58" w:history="1">
        <w:r w:rsidR="00FE6C77" w:rsidRPr="00E4060E">
          <w:rPr>
            <w:rStyle w:val="Hyperlink"/>
            <w:rFonts w:ascii="Garamond" w:hAnsi="Garamond" w:cs="Open Sans"/>
            <w:color w:val="auto"/>
            <w:sz w:val="22"/>
            <w:szCs w:val="22"/>
          </w:rPr>
          <w:t>https://doi.org/10.1111/j.1741-3729.2010.00610.x</w:t>
        </w:r>
      </w:hyperlink>
    </w:p>
    <w:p w14:paraId="075C2E50" w14:textId="7E123916" w:rsidR="00262F1A" w:rsidRPr="00E4060E" w:rsidRDefault="00262F1A" w:rsidP="004B4C9C">
      <w:pPr>
        <w:pStyle w:val="dx-doi"/>
        <w:spacing w:before="0" w:beforeAutospacing="0" w:after="0" w:afterAutospacing="0"/>
        <w:ind w:left="2160" w:hanging="450"/>
        <w:rPr>
          <w:rFonts w:ascii="Garamond" w:hAnsi="Garamond" w:cs="Open Sans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Paul R. Amato and</w:t>
      </w:r>
      <w:r w:rsidR="00AF2B3F"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 xml:space="preserve"> </w:t>
      </w:r>
      <w:r w:rsidR="00531793" w:rsidRPr="00E4060E">
        <w:rPr>
          <w:rFonts w:ascii="Garamond" w:hAnsi="Garamond"/>
          <w:sz w:val="22"/>
          <w:szCs w:val="22"/>
        </w:rPr>
        <w:t xml:space="preserve">Spencer </w:t>
      </w:r>
      <w:r w:rsidRPr="00E4060E">
        <w:rPr>
          <w:rFonts w:ascii="Garamond" w:hAnsi="Garamond"/>
          <w:sz w:val="22"/>
          <w:szCs w:val="22"/>
        </w:rPr>
        <w:t>L. James. 2010. “Di</w:t>
      </w:r>
      <w:r w:rsidR="00E70C93" w:rsidRPr="00E4060E">
        <w:rPr>
          <w:rFonts w:ascii="Garamond" w:hAnsi="Garamond"/>
          <w:sz w:val="22"/>
          <w:szCs w:val="22"/>
        </w:rPr>
        <w:t xml:space="preserve">vorce in Europe and the United </w:t>
      </w:r>
      <w:r w:rsidRPr="00E4060E">
        <w:rPr>
          <w:rFonts w:ascii="Garamond" w:hAnsi="Garamond"/>
          <w:sz w:val="22"/>
          <w:szCs w:val="22"/>
        </w:rPr>
        <w:t>States:</w:t>
      </w:r>
      <w:r w:rsidR="004B4C9C" w:rsidRPr="00E4060E">
        <w:rPr>
          <w:rFonts w:ascii="Garamond" w:hAnsi="Garamond"/>
          <w:sz w:val="22"/>
          <w:szCs w:val="22"/>
        </w:rPr>
        <w:t xml:space="preserve"> </w:t>
      </w:r>
      <w:r w:rsidRPr="00E4060E">
        <w:rPr>
          <w:rFonts w:ascii="Garamond" w:hAnsi="Garamond"/>
          <w:sz w:val="22"/>
          <w:szCs w:val="22"/>
        </w:rPr>
        <w:t xml:space="preserve">Commonalities and Differences across Nations.” </w:t>
      </w:r>
      <w:r w:rsidRPr="00E4060E">
        <w:rPr>
          <w:rFonts w:ascii="Garamond" w:hAnsi="Garamond"/>
          <w:i/>
          <w:sz w:val="22"/>
          <w:szCs w:val="22"/>
        </w:rPr>
        <w:t>Family Science</w:t>
      </w:r>
      <w:r w:rsidR="00E70C93" w:rsidRPr="00E4060E">
        <w:rPr>
          <w:rFonts w:ascii="Garamond" w:hAnsi="Garamond"/>
          <w:sz w:val="22"/>
          <w:szCs w:val="22"/>
        </w:rPr>
        <w:t xml:space="preserve"> 1(1): </w:t>
      </w:r>
      <w:r w:rsidRPr="00E4060E">
        <w:rPr>
          <w:rFonts w:ascii="Garamond" w:hAnsi="Garamond"/>
          <w:sz w:val="22"/>
          <w:szCs w:val="22"/>
        </w:rPr>
        <w:t xml:space="preserve">2-13. </w:t>
      </w:r>
      <w:hyperlink r:id="rId59" w:history="1">
        <w:r w:rsidR="00FE6C77" w:rsidRPr="00E4060E">
          <w:rPr>
            <w:rStyle w:val="Hyperlink"/>
            <w:rFonts w:ascii="Garamond" w:hAnsi="Garamond" w:cs="Open Sans"/>
            <w:color w:val="auto"/>
            <w:sz w:val="22"/>
            <w:szCs w:val="22"/>
          </w:rPr>
          <w:t>https://doi.org/10.1080/19424620903381583</w:t>
        </w:r>
      </w:hyperlink>
    </w:p>
    <w:p w14:paraId="7BB30113" w14:textId="1C24F668" w:rsidR="00941B55" w:rsidRPr="00E4060E" w:rsidRDefault="00941B55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ab/>
        <w:t xml:space="preserve">Tim B. Heaton, Spencer L. James, and Yaw </w:t>
      </w:r>
      <w:proofErr w:type="spellStart"/>
      <w:r w:rsidRPr="00E4060E">
        <w:rPr>
          <w:rFonts w:ascii="Garamond" w:hAnsi="Garamond"/>
          <w:sz w:val="22"/>
          <w:szCs w:val="22"/>
        </w:rPr>
        <w:t>Ohenba</w:t>
      </w:r>
      <w:proofErr w:type="spellEnd"/>
      <w:r w:rsidRPr="00E4060E">
        <w:rPr>
          <w:rFonts w:ascii="Garamond" w:hAnsi="Garamond"/>
          <w:sz w:val="22"/>
          <w:szCs w:val="22"/>
        </w:rPr>
        <w:t xml:space="preserve">-Sakyi. 2009. “Religion and Socioeconomic Attainment in Ghana.” </w:t>
      </w:r>
      <w:r w:rsidRPr="00E4060E">
        <w:rPr>
          <w:rFonts w:ascii="Garamond" w:hAnsi="Garamond"/>
          <w:i/>
          <w:sz w:val="22"/>
          <w:szCs w:val="22"/>
        </w:rPr>
        <w:t>Review of Religious Research</w:t>
      </w:r>
      <w:r w:rsidRPr="00E4060E">
        <w:rPr>
          <w:rFonts w:ascii="Garamond" w:hAnsi="Garamond"/>
          <w:sz w:val="22"/>
          <w:szCs w:val="22"/>
        </w:rPr>
        <w:t xml:space="preserve"> 51(1): 71-86.</w:t>
      </w:r>
      <w:r w:rsidR="00FE6C77" w:rsidRPr="00E4060E">
        <w:rPr>
          <w:rFonts w:ascii="Garamond" w:hAnsi="Garamond"/>
          <w:sz w:val="22"/>
          <w:szCs w:val="22"/>
        </w:rPr>
        <w:t xml:space="preserve"> </w:t>
      </w:r>
      <w:hyperlink r:id="rId60" w:history="1">
        <w:r w:rsidR="00FE6C77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https://www.jstor.org/stable/25593773</w:t>
        </w:r>
      </w:hyperlink>
    </w:p>
    <w:p w14:paraId="7052CA03" w14:textId="5F5C2814" w:rsidR="0054354C" w:rsidRPr="00E4060E" w:rsidRDefault="0054354C" w:rsidP="004B4C9C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Spencer L. James. 2009. “The Invidious Veblen and the Virulent Victors: The Salience of the Leisure Class Today.” </w:t>
      </w:r>
      <w:r w:rsidRPr="00E4060E">
        <w:rPr>
          <w:rFonts w:ascii="Garamond" w:hAnsi="Garamond"/>
          <w:i/>
          <w:iCs/>
          <w:sz w:val="22"/>
          <w:szCs w:val="22"/>
        </w:rPr>
        <w:t>Michigan Sociological Review</w:t>
      </w:r>
      <w:r w:rsidRPr="00E4060E">
        <w:rPr>
          <w:rFonts w:ascii="Garamond" w:hAnsi="Garamond"/>
          <w:sz w:val="22"/>
          <w:szCs w:val="22"/>
        </w:rPr>
        <w:t xml:space="preserve"> 23(Fall):59-80.</w:t>
      </w:r>
      <w:r w:rsidR="00FE6C77" w:rsidRPr="00E4060E">
        <w:rPr>
          <w:rFonts w:ascii="Garamond" w:hAnsi="Garamond"/>
          <w:sz w:val="22"/>
          <w:szCs w:val="22"/>
        </w:rPr>
        <w:t xml:space="preserve"> </w:t>
      </w:r>
      <w:hyperlink r:id="rId61" w:history="1">
        <w:r w:rsidR="00FE6C77" w:rsidRPr="00E4060E">
          <w:rPr>
            <w:rStyle w:val="Hyperlink"/>
            <w:rFonts w:ascii="Garamond" w:hAnsi="Garamond"/>
            <w:color w:val="auto"/>
            <w:sz w:val="22"/>
            <w:szCs w:val="22"/>
          </w:rPr>
          <w:t>https://www.jstor.org/stable/40958767</w:t>
        </w:r>
      </w:hyperlink>
    </w:p>
    <w:p w14:paraId="4DF2F6C5" w14:textId="77777777" w:rsidR="00941B55" w:rsidRPr="00E4060E" w:rsidRDefault="00941B55" w:rsidP="00E82D7B">
      <w:pPr>
        <w:tabs>
          <w:tab w:val="left" w:pos="2160"/>
        </w:tabs>
        <w:ind w:left="1710" w:hanging="1710"/>
        <w:contextualSpacing/>
        <w:rPr>
          <w:rFonts w:ascii="Garamond" w:hAnsi="Garamond"/>
          <w:sz w:val="22"/>
        </w:rPr>
      </w:pPr>
    </w:p>
    <w:p w14:paraId="22B0AC1F" w14:textId="49598CF3" w:rsidR="007B2EA8" w:rsidRPr="00E4060E" w:rsidRDefault="007B2EA8" w:rsidP="00E82D7B">
      <w:pPr>
        <w:tabs>
          <w:tab w:val="left" w:pos="2160"/>
        </w:tabs>
        <w:ind w:left="1710" w:hanging="1710"/>
        <w:contextualSpacing/>
        <w:rPr>
          <w:rFonts w:ascii="Avenir Next Ultra Light" w:hAnsi="Avenir Next Ultra Light"/>
          <w:sz w:val="22"/>
        </w:rPr>
      </w:pPr>
      <w:r w:rsidRPr="00E4060E">
        <w:rPr>
          <w:rFonts w:ascii="Avenir Next Ultra Light" w:hAnsi="Avenir Next Ultra Light"/>
          <w:sz w:val="22"/>
        </w:rPr>
        <w:tab/>
        <w:t>book chapters</w:t>
      </w:r>
      <w:r w:rsidR="008C0056" w:rsidRPr="00E4060E">
        <w:rPr>
          <w:rFonts w:ascii="Avenir Next Ultra Light" w:hAnsi="Avenir Next Ultra Light"/>
          <w:sz w:val="22"/>
        </w:rPr>
        <w:t xml:space="preserve"> (peer-reviewed)</w:t>
      </w:r>
    </w:p>
    <w:p w14:paraId="3B93D433" w14:textId="411DDB9C" w:rsidR="002D1C0B" w:rsidRPr="00F80039" w:rsidRDefault="002D1C0B" w:rsidP="00F80039">
      <w:pPr>
        <w:ind w:left="2160" w:hanging="450"/>
        <w:rPr>
          <w:rFonts w:ascii="Garamond" w:hAnsi="Garamond"/>
          <w:sz w:val="22"/>
          <w:szCs w:val="22"/>
        </w:rPr>
      </w:pPr>
      <w:r w:rsidRPr="00F80039">
        <w:rPr>
          <w:rFonts w:ascii="Garamond" w:hAnsi="Garamond"/>
          <w:sz w:val="22"/>
          <w:szCs w:val="22"/>
        </w:rPr>
        <w:t>Spencer L. James. 2025. “</w:t>
      </w:r>
      <w:r w:rsidR="00F80039" w:rsidRPr="00F80039">
        <w:rPr>
          <w:rFonts w:ascii="Garamond" w:hAnsi="Garamond"/>
          <w:sz w:val="22"/>
          <w:szCs w:val="22"/>
        </w:rPr>
        <w:t xml:space="preserve">Family Reunification and Reintegration: Evidence-Based Practices and Challenges.” In Kwabena Frimpong-Manso (ed.), </w:t>
      </w:r>
      <w:r w:rsidR="00F80039" w:rsidRPr="00F80039">
        <w:rPr>
          <w:rFonts w:ascii="Garamond" w:hAnsi="Garamond"/>
          <w:i/>
          <w:iCs/>
          <w:sz w:val="22"/>
          <w:szCs w:val="22"/>
        </w:rPr>
        <w:t xml:space="preserve">Child and Family Social Work. </w:t>
      </w:r>
      <w:r w:rsidR="00F80039" w:rsidRPr="00F80039">
        <w:rPr>
          <w:rFonts w:ascii="Garamond" w:hAnsi="Garamond"/>
          <w:sz w:val="22"/>
          <w:szCs w:val="22"/>
        </w:rPr>
        <w:t>Springer International</w:t>
      </w:r>
      <w:r w:rsidR="00F80039">
        <w:rPr>
          <w:rFonts w:ascii="Garamond" w:hAnsi="Garamond"/>
          <w:sz w:val="22"/>
          <w:szCs w:val="22"/>
        </w:rPr>
        <w:t>.</w:t>
      </w:r>
    </w:p>
    <w:p w14:paraId="7922F48B" w14:textId="17009853" w:rsidR="00A22F5F" w:rsidRPr="00E4060E" w:rsidRDefault="00564888" w:rsidP="00564888">
      <w:pPr>
        <w:pStyle w:val="NormalWeb"/>
        <w:spacing w:before="0" w:beforeAutospacing="0" w:after="0" w:afterAutospacing="0"/>
        <w:ind w:left="2160" w:hanging="446"/>
        <w:rPr>
          <w:rFonts w:ascii="Garamond" w:hAnsi="Garamond" w:cs="Calibri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Spencer L. James</w:t>
      </w:r>
      <w:r w:rsidRPr="00E4060E">
        <w:rPr>
          <w:rFonts w:ascii="Garamond" w:hAnsi="Garamond"/>
          <w:i/>
          <w:iCs/>
          <w:sz w:val="22"/>
          <w:szCs w:val="22"/>
        </w:rPr>
        <w:t xml:space="preserve"> </w:t>
      </w:r>
      <w:r w:rsidRPr="00E4060E">
        <w:rPr>
          <w:rFonts w:ascii="Garamond" w:hAnsi="Garamond"/>
          <w:sz w:val="22"/>
          <w:szCs w:val="22"/>
        </w:rPr>
        <w:t xml:space="preserve">and Jane Rose Njue. </w:t>
      </w:r>
      <w:r w:rsidR="002D1C0B">
        <w:rPr>
          <w:rFonts w:ascii="Garamond" w:hAnsi="Garamond"/>
          <w:sz w:val="22"/>
          <w:szCs w:val="22"/>
        </w:rPr>
        <w:t>2024</w:t>
      </w:r>
      <w:r w:rsidR="00640711"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>“</w:t>
      </w:r>
      <w:r w:rsidRPr="00E4060E">
        <w:rPr>
          <w:rFonts w:ascii="Garamond" w:hAnsi="Garamond" w:cs="Calibri"/>
          <w:sz w:val="22"/>
          <w:szCs w:val="22"/>
        </w:rPr>
        <w:t>Experiences with Family Violence in Early Adolescence: Global Evidence from the Multiple Indicator Cluster Surveys.” In Yan Ruth</w:t>
      </w:r>
      <w:r w:rsidR="00A87BD1">
        <w:rPr>
          <w:rFonts w:ascii="Garamond" w:hAnsi="Garamond" w:cs="Calibri"/>
          <w:sz w:val="22"/>
          <w:szCs w:val="22"/>
        </w:rPr>
        <w:t xml:space="preserve"> Xia</w:t>
      </w:r>
      <w:r w:rsidRPr="00E4060E">
        <w:rPr>
          <w:rFonts w:ascii="Garamond" w:hAnsi="Garamond" w:cs="Calibri"/>
          <w:sz w:val="22"/>
          <w:szCs w:val="22"/>
        </w:rPr>
        <w:t xml:space="preserve">, Mario Rosario T. de Guzman, Rosario </w:t>
      </w:r>
      <w:proofErr w:type="spellStart"/>
      <w:r w:rsidRPr="00E4060E">
        <w:rPr>
          <w:rFonts w:ascii="Garamond" w:hAnsi="Garamond" w:cs="Calibri"/>
          <w:sz w:val="22"/>
          <w:szCs w:val="22"/>
        </w:rPr>
        <w:t>Esteinou</w:t>
      </w:r>
      <w:proofErr w:type="spellEnd"/>
      <w:r w:rsidRPr="00E4060E">
        <w:rPr>
          <w:rFonts w:ascii="Garamond" w:hAnsi="Garamond" w:cs="Calibri"/>
          <w:sz w:val="22"/>
          <w:szCs w:val="22"/>
        </w:rPr>
        <w:t xml:space="preserve">, and Cody Stonewall Hollist (Eds.), </w:t>
      </w:r>
      <w:r w:rsidRPr="00E4060E">
        <w:rPr>
          <w:rFonts w:ascii="Garamond" w:hAnsi="Garamond" w:cs="Calibri"/>
          <w:i/>
          <w:iCs/>
          <w:sz w:val="22"/>
          <w:szCs w:val="22"/>
        </w:rPr>
        <w:t>Adolescents and Their Families: A Global Perspective</w:t>
      </w:r>
      <w:r w:rsidRPr="00E4060E">
        <w:rPr>
          <w:rFonts w:ascii="Garamond" w:hAnsi="Garamond" w:cs="Calibri"/>
          <w:sz w:val="22"/>
          <w:szCs w:val="22"/>
        </w:rPr>
        <w:t>.</w:t>
      </w:r>
      <w:r w:rsidR="00F47B2C" w:rsidRPr="00E4060E">
        <w:rPr>
          <w:rFonts w:ascii="Garamond" w:hAnsi="Garamond" w:cs="Calibri"/>
          <w:sz w:val="22"/>
          <w:szCs w:val="22"/>
        </w:rPr>
        <w:t xml:space="preserve"> Springer International. </w:t>
      </w:r>
    </w:p>
    <w:p w14:paraId="27849764" w14:textId="3296040C" w:rsidR="00E55DA4" w:rsidRPr="00E4060E" w:rsidRDefault="003C1EAE" w:rsidP="00E4060E">
      <w:pPr>
        <w:ind w:left="2160" w:hanging="45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Spencer L. James and Jeremy B. Yorgason. </w:t>
      </w:r>
      <w:r w:rsidR="00640711" w:rsidRPr="00E4060E">
        <w:rPr>
          <w:rFonts w:ascii="Garamond" w:hAnsi="Garamond"/>
          <w:sz w:val="22"/>
        </w:rPr>
        <w:t xml:space="preserve">2022. </w:t>
      </w:r>
      <w:r w:rsidRPr="00E4060E">
        <w:rPr>
          <w:rFonts w:ascii="Garamond" w:hAnsi="Garamond"/>
          <w:sz w:val="22"/>
        </w:rPr>
        <w:t xml:space="preserve">“Longitudinal Research.” In Chris Proulx, Kevin Roy, April Few-Demo, and Kari Adamson (Eds.), </w:t>
      </w:r>
      <w:r w:rsidRPr="00E4060E">
        <w:rPr>
          <w:rFonts w:ascii="Garamond" w:hAnsi="Garamond"/>
          <w:i/>
          <w:iCs/>
          <w:sz w:val="22"/>
        </w:rPr>
        <w:t>Sourcebook of Family Theory and Research</w:t>
      </w:r>
      <w:r w:rsidRPr="00E4060E">
        <w:rPr>
          <w:rFonts w:ascii="Garamond" w:hAnsi="Garamond"/>
          <w:sz w:val="22"/>
        </w:rPr>
        <w:t>. Springer International.</w:t>
      </w:r>
    </w:p>
    <w:p w14:paraId="25ED16A5" w14:textId="77777777" w:rsidR="00E55DA4" w:rsidRPr="00E4060E" w:rsidRDefault="00E55DA4" w:rsidP="0048017C">
      <w:pPr>
        <w:tabs>
          <w:tab w:val="left" w:pos="1701"/>
        </w:tabs>
        <w:spacing w:before="240" w:after="240"/>
        <w:contextualSpacing/>
        <w:rPr>
          <w:rFonts w:ascii="Garamond" w:hAnsi="Garamond" w:cs="Calibri"/>
          <w:sz w:val="22"/>
          <w:szCs w:val="22"/>
        </w:rPr>
      </w:pPr>
    </w:p>
    <w:p w14:paraId="15381664" w14:textId="77777777" w:rsidR="0048017C" w:rsidRPr="00E4060E" w:rsidRDefault="007B2EA8" w:rsidP="0048017C">
      <w:pPr>
        <w:tabs>
          <w:tab w:val="left" w:pos="1701"/>
        </w:tabs>
        <w:spacing w:before="240" w:after="240"/>
        <w:ind w:left="2127" w:hanging="1712"/>
        <w:contextualSpacing/>
        <w:rPr>
          <w:rFonts w:ascii="Garamond" w:hAnsi="Garamond"/>
          <w:sz w:val="22"/>
        </w:rPr>
      </w:pPr>
      <w:r w:rsidRPr="00E4060E">
        <w:rPr>
          <w:rFonts w:ascii="Avenir Next Ultra Light" w:hAnsi="Avenir Next Ultra Light"/>
          <w:sz w:val="22"/>
        </w:rPr>
        <w:tab/>
      </w:r>
      <w:r w:rsidRPr="00E4060E">
        <w:rPr>
          <w:rFonts w:ascii="Garamond" w:hAnsi="Garamond"/>
          <w:sz w:val="22"/>
        </w:rPr>
        <w:t xml:space="preserve">Paul R. </w:t>
      </w:r>
      <w:r w:rsidR="00720648" w:rsidRPr="00E4060E">
        <w:rPr>
          <w:rFonts w:ascii="Garamond" w:hAnsi="Garamond"/>
          <w:sz w:val="22"/>
        </w:rPr>
        <w:t xml:space="preserve">Amato </w:t>
      </w:r>
      <w:r w:rsidR="0002435F" w:rsidRPr="00E4060E">
        <w:rPr>
          <w:rFonts w:ascii="Garamond" w:hAnsi="Garamond"/>
          <w:sz w:val="22"/>
        </w:rPr>
        <w:t>and</w:t>
      </w:r>
      <w:r w:rsidRPr="00E4060E">
        <w:rPr>
          <w:rFonts w:ascii="Garamond" w:hAnsi="Garamond"/>
          <w:sz w:val="22"/>
        </w:rPr>
        <w:t xml:space="preserve"> Spencer L. James. </w:t>
      </w:r>
      <w:r w:rsidR="00F507C0" w:rsidRPr="00E4060E">
        <w:rPr>
          <w:rFonts w:ascii="Garamond" w:hAnsi="Garamond"/>
          <w:sz w:val="22"/>
        </w:rPr>
        <w:t>2018</w:t>
      </w:r>
      <w:r w:rsidRPr="00E4060E">
        <w:rPr>
          <w:rFonts w:ascii="Garamond" w:hAnsi="Garamond"/>
          <w:sz w:val="22"/>
        </w:rPr>
        <w:t>. Changes in spousal relationships</w:t>
      </w:r>
      <w:r w:rsidR="00B06D3D" w:rsidRPr="00E4060E">
        <w:rPr>
          <w:rFonts w:ascii="Garamond" w:hAnsi="Garamond"/>
          <w:sz w:val="22"/>
        </w:rPr>
        <w:t xml:space="preserve"> </w:t>
      </w:r>
      <w:r w:rsidRPr="00E4060E">
        <w:rPr>
          <w:rFonts w:ascii="Garamond" w:hAnsi="Garamond"/>
          <w:sz w:val="22"/>
        </w:rPr>
        <w:t>over the marital life course. In Duane F. Alwin</w:t>
      </w:r>
      <w:r w:rsidR="007F4AB9" w:rsidRPr="00E4060E">
        <w:rPr>
          <w:rFonts w:ascii="Garamond" w:hAnsi="Garamond"/>
          <w:sz w:val="22"/>
        </w:rPr>
        <w:t xml:space="preserve">, Diane H. Felmlee, and Derek A. Kreager (Eds.), </w:t>
      </w:r>
      <w:r w:rsidR="007F4AB9" w:rsidRPr="00E4060E">
        <w:rPr>
          <w:rFonts w:ascii="Garamond" w:hAnsi="Garamond"/>
          <w:i/>
          <w:sz w:val="22"/>
        </w:rPr>
        <w:t>Social networks and the Life Course</w:t>
      </w:r>
      <w:r w:rsidR="007F4AB9" w:rsidRPr="00E4060E">
        <w:rPr>
          <w:rFonts w:ascii="Garamond" w:hAnsi="Garamond"/>
          <w:sz w:val="22"/>
        </w:rPr>
        <w:t>. New York: Springer International.</w:t>
      </w:r>
    </w:p>
    <w:p w14:paraId="2A46F7AC" w14:textId="42624590" w:rsidR="00597108" w:rsidRPr="00E4060E" w:rsidRDefault="0048017C" w:rsidP="00E4060E">
      <w:pPr>
        <w:tabs>
          <w:tab w:val="left" w:pos="1701"/>
        </w:tabs>
        <w:spacing w:before="240" w:after="240"/>
        <w:ind w:left="2127" w:hanging="1712"/>
        <w:contextualSpacing/>
        <w:rPr>
          <w:rFonts w:ascii="Garamond" w:hAnsi="Garamond" w:cs="Calibri"/>
          <w:sz w:val="22"/>
          <w:szCs w:val="22"/>
        </w:rPr>
      </w:pPr>
      <w:r w:rsidRPr="00E4060E">
        <w:rPr>
          <w:rFonts w:ascii="Garamond" w:hAnsi="Garamond"/>
          <w:sz w:val="22"/>
        </w:rPr>
        <w:tab/>
      </w:r>
    </w:p>
    <w:p w14:paraId="18B6BE35" w14:textId="40129826" w:rsidR="003C3285" w:rsidRPr="00E4060E" w:rsidRDefault="0000100E" w:rsidP="00E82D7B">
      <w:pPr>
        <w:tabs>
          <w:tab w:val="left" w:pos="2160"/>
        </w:tabs>
        <w:ind w:left="1710" w:hanging="1710"/>
        <w:contextualSpacing/>
        <w:rPr>
          <w:rFonts w:ascii="Avenir Next Ultra Light" w:hAnsi="Avenir Next Ultra Light"/>
          <w:sz w:val="22"/>
        </w:rPr>
      </w:pPr>
      <w:r w:rsidRPr="00E4060E">
        <w:rPr>
          <w:rFonts w:ascii="Avenir Next Ultra Light" w:hAnsi="Avenir Next Ultra Light"/>
          <w:sz w:val="22"/>
        </w:rPr>
        <w:tab/>
      </w:r>
      <w:r w:rsidR="00C13FAB" w:rsidRPr="00E4060E">
        <w:rPr>
          <w:rFonts w:ascii="Avenir Next Ultra Light" w:hAnsi="Avenir Next Ultra Light"/>
          <w:sz w:val="22"/>
        </w:rPr>
        <w:t>public scholarship (</w:t>
      </w:r>
      <w:proofErr w:type="spellStart"/>
      <w:proofErr w:type="gramStart"/>
      <w:r w:rsidRPr="00E4060E">
        <w:rPr>
          <w:rFonts w:ascii="Avenir Next Ultra Light" w:hAnsi="Avenir Next Ultra Light"/>
          <w:sz w:val="16"/>
          <w:szCs w:val="16"/>
        </w:rPr>
        <w:t>non peer</w:t>
      </w:r>
      <w:proofErr w:type="spellEnd"/>
      <w:proofErr w:type="gramEnd"/>
      <w:r w:rsidRPr="00E4060E">
        <w:rPr>
          <w:rFonts w:ascii="Avenir Next Ultra Light" w:hAnsi="Avenir Next Ultra Light"/>
          <w:sz w:val="16"/>
          <w:szCs w:val="16"/>
        </w:rPr>
        <w:t>-reviewed</w:t>
      </w:r>
      <w:r w:rsidR="004F7971" w:rsidRPr="00E4060E">
        <w:rPr>
          <w:rFonts w:ascii="Avenir Next Ultra Light" w:hAnsi="Avenir Next Ultra Light"/>
          <w:i/>
          <w:sz w:val="16"/>
          <w:szCs w:val="16"/>
        </w:rPr>
        <w:t>; * graduate student coauthor; ** undergraduate student coauthor</w:t>
      </w:r>
      <w:r w:rsidR="00C13FAB" w:rsidRPr="00E4060E">
        <w:rPr>
          <w:rFonts w:ascii="Avenir Next Ultra Light" w:hAnsi="Avenir Next Ultra Light"/>
          <w:sz w:val="22"/>
        </w:rPr>
        <w:t>)</w:t>
      </w:r>
      <w:r w:rsidR="003C3285" w:rsidRPr="00E4060E">
        <w:rPr>
          <w:rFonts w:ascii="Avenir Next Ultra Light" w:hAnsi="Avenir Next Ultra Light"/>
          <w:sz w:val="22"/>
        </w:rPr>
        <w:t xml:space="preserve"> </w:t>
      </w:r>
    </w:p>
    <w:p w14:paraId="4CADCF4F" w14:textId="16141DC6" w:rsidR="00DD7A62" w:rsidRPr="00E4060E" w:rsidRDefault="00DD7A62" w:rsidP="00285FB4">
      <w:pPr>
        <w:tabs>
          <w:tab w:val="left" w:pos="2160"/>
        </w:tabs>
        <w:ind w:left="225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Spencer L. James, </w:t>
      </w:r>
      <w:r w:rsidR="004F7971" w:rsidRPr="00E4060E">
        <w:rPr>
          <w:rFonts w:ascii="Garamond" w:hAnsi="Garamond"/>
          <w:sz w:val="22"/>
        </w:rPr>
        <w:t>**</w:t>
      </w:r>
      <w:r w:rsidRPr="00E4060E">
        <w:rPr>
          <w:rFonts w:ascii="Garamond" w:hAnsi="Garamond"/>
          <w:sz w:val="22"/>
        </w:rPr>
        <w:t xml:space="preserve">Katy Grendell, and </w:t>
      </w:r>
      <w:r w:rsidR="004F7971" w:rsidRPr="00E4060E">
        <w:rPr>
          <w:rFonts w:ascii="Garamond" w:hAnsi="Garamond"/>
          <w:sz w:val="22"/>
        </w:rPr>
        <w:t>**</w:t>
      </w:r>
      <w:r w:rsidRPr="00E4060E">
        <w:rPr>
          <w:rFonts w:ascii="Garamond" w:hAnsi="Garamond"/>
          <w:sz w:val="22"/>
        </w:rPr>
        <w:t xml:space="preserve">Samantha Bailey. 2023.“The Family and The Right to Development.” </w:t>
      </w:r>
    </w:p>
    <w:p w14:paraId="0BB5F6A8" w14:textId="1E88AC55" w:rsidR="004F7971" w:rsidRPr="00E4060E" w:rsidRDefault="00DD7A62" w:rsidP="00285FB4">
      <w:pPr>
        <w:tabs>
          <w:tab w:val="left" w:pos="2160"/>
        </w:tabs>
        <w:ind w:left="225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Spencer L. James. </w:t>
      </w:r>
      <w:r w:rsidR="00300549" w:rsidRPr="00E4060E">
        <w:rPr>
          <w:rFonts w:ascii="Garamond" w:hAnsi="Garamond"/>
          <w:sz w:val="22"/>
        </w:rPr>
        <w:t xml:space="preserve">2022. </w:t>
      </w:r>
      <w:r w:rsidRPr="00E4060E">
        <w:rPr>
          <w:rFonts w:ascii="Garamond" w:hAnsi="Garamond"/>
          <w:sz w:val="22"/>
        </w:rPr>
        <w:t>“Why Singles Choose (Not) to Marry in Abu Dhabi.”</w:t>
      </w:r>
      <w:r w:rsidR="00300549" w:rsidRPr="00E4060E">
        <w:rPr>
          <w:rFonts w:ascii="Garamond" w:hAnsi="Garamond"/>
          <w:sz w:val="22"/>
        </w:rPr>
        <w:t xml:space="preserve"> </w:t>
      </w:r>
      <w:r w:rsidR="00E4060E">
        <w:rPr>
          <w:rFonts w:ascii="Garamond" w:hAnsi="Garamond"/>
          <w:sz w:val="22"/>
        </w:rPr>
        <w:t xml:space="preserve">Mohammed Bin Zayed University School of Humanities and the </w:t>
      </w:r>
      <w:r w:rsidR="003A2532" w:rsidRPr="00E4060E">
        <w:rPr>
          <w:rFonts w:ascii="Garamond" w:hAnsi="Garamond"/>
          <w:sz w:val="22"/>
        </w:rPr>
        <w:t>Abu Dhabi Department of Community Development</w:t>
      </w:r>
      <w:r w:rsidR="00E4060E">
        <w:rPr>
          <w:rFonts w:ascii="Garamond" w:hAnsi="Garamond"/>
          <w:sz w:val="22"/>
        </w:rPr>
        <w:t>.</w:t>
      </w:r>
    </w:p>
    <w:p w14:paraId="7376583C" w14:textId="7DC78CD7" w:rsidR="003B3956" w:rsidRPr="00E4060E" w:rsidRDefault="00B119CC" w:rsidP="00E4060E">
      <w:pPr>
        <w:tabs>
          <w:tab w:val="left" w:pos="2160"/>
        </w:tabs>
        <w:ind w:left="225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Jason S. Carroll and Spencer L. James. 2022. </w:t>
      </w:r>
      <w:r w:rsidR="00D57C49" w:rsidRPr="00E4060E">
        <w:rPr>
          <w:rFonts w:ascii="Garamond" w:hAnsi="Garamond"/>
          <w:sz w:val="22"/>
        </w:rPr>
        <w:t>“A</w:t>
      </w:r>
      <w:r w:rsidR="00121203" w:rsidRPr="00E4060E">
        <w:rPr>
          <w:rFonts w:ascii="Garamond" w:hAnsi="Garamond"/>
          <w:sz w:val="22"/>
        </w:rPr>
        <w:t xml:space="preserve"> Not-So-Good Faith Estimate</w:t>
      </w:r>
      <w:r w:rsidR="00AD320B" w:rsidRPr="00E4060E">
        <w:rPr>
          <w:rFonts w:ascii="Garamond" w:hAnsi="Garamond"/>
          <w:sz w:val="22"/>
        </w:rPr>
        <w:t>.”</w:t>
      </w:r>
      <w:r w:rsidR="00121203" w:rsidRPr="00E4060E">
        <w:rPr>
          <w:rFonts w:ascii="Garamond" w:hAnsi="Garamond"/>
          <w:sz w:val="22"/>
        </w:rPr>
        <w:t xml:space="preserve"> </w:t>
      </w:r>
    </w:p>
    <w:p w14:paraId="62230C75" w14:textId="09A15A14" w:rsidR="003B3956" w:rsidRPr="00E4060E" w:rsidRDefault="000B6430" w:rsidP="00E4060E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Lyman Stone and Spencer L. James. 2022. “Marriage Still Matters: Demonstrating the </w:t>
      </w:r>
      <w:r w:rsidR="00121203" w:rsidRPr="00E4060E">
        <w:rPr>
          <w:rFonts w:ascii="Garamond" w:hAnsi="Garamond"/>
          <w:sz w:val="22"/>
        </w:rPr>
        <w:t>Link</w:t>
      </w:r>
      <w:r w:rsidRPr="00E4060E">
        <w:rPr>
          <w:rFonts w:ascii="Garamond" w:hAnsi="Garamond"/>
          <w:sz w:val="22"/>
        </w:rPr>
        <w:t xml:space="preserve"> between Marriage and Fertility in the 21</w:t>
      </w:r>
      <w:r w:rsidRPr="00E4060E">
        <w:rPr>
          <w:rFonts w:ascii="Garamond" w:hAnsi="Garamond"/>
          <w:sz w:val="22"/>
          <w:vertAlign w:val="superscript"/>
        </w:rPr>
        <w:t>st</w:t>
      </w:r>
      <w:r w:rsidRPr="00E4060E">
        <w:rPr>
          <w:rFonts w:ascii="Garamond" w:hAnsi="Garamond"/>
          <w:sz w:val="22"/>
        </w:rPr>
        <w:t xml:space="preserve"> Century.” </w:t>
      </w:r>
    </w:p>
    <w:p w14:paraId="54B6CE18" w14:textId="7E7FBCDE" w:rsidR="00DA4405" w:rsidRPr="00E4060E" w:rsidRDefault="00EA6132" w:rsidP="00285FB4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>Sarah M. Coyne, Emily Weinstein, and Spencer L. James. 2022. “</w:t>
      </w:r>
      <w:r w:rsidR="00DA4405" w:rsidRPr="00E4060E">
        <w:rPr>
          <w:rFonts w:ascii="Garamond" w:hAnsi="Garamond"/>
          <w:sz w:val="22"/>
        </w:rPr>
        <w:t xml:space="preserve">Teaching by Example: Media and Parenting Practices That Are—And Are Not—Related </w:t>
      </w:r>
      <w:proofErr w:type="gramStart"/>
      <w:r w:rsidR="00DA4405" w:rsidRPr="00E4060E">
        <w:rPr>
          <w:rFonts w:ascii="Garamond" w:hAnsi="Garamond"/>
          <w:sz w:val="22"/>
        </w:rPr>
        <w:t>To</w:t>
      </w:r>
      <w:proofErr w:type="gramEnd"/>
      <w:r w:rsidR="00DA4405" w:rsidRPr="00E4060E">
        <w:rPr>
          <w:rFonts w:ascii="Garamond" w:hAnsi="Garamond"/>
          <w:sz w:val="22"/>
        </w:rPr>
        <w:t xml:space="preserve"> Adolescent Mental Health</w:t>
      </w:r>
      <w:r w:rsidR="00AD320B" w:rsidRPr="00E4060E">
        <w:rPr>
          <w:rFonts w:ascii="Garamond" w:hAnsi="Garamond"/>
          <w:sz w:val="22"/>
        </w:rPr>
        <w:t>.”</w:t>
      </w:r>
      <w:r w:rsidRPr="00E4060E">
        <w:rPr>
          <w:rFonts w:ascii="Garamond" w:hAnsi="Garamond"/>
          <w:sz w:val="22"/>
        </w:rPr>
        <w:t xml:space="preserve"> </w:t>
      </w:r>
    </w:p>
    <w:p w14:paraId="2F97C5FA" w14:textId="7ECF91AF" w:rsidR="00E15AA6" w:rsidRPr="00E4060E" w:rsidRDefault="00596BBB" w:rsidP="00E4060E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Alan J. Hawkins, Jason S. Carroll, </w:t>
      </w:r>
      <w:r w:rsidR="004F7971" w:rsidRPr="00E4060E">
        <w:rPr>
          <w:rFonts w:ascii="Garamond" w:hAnsi="Garamond"/>
          <w:sz w:val="22"/>
        </w:rPr>
        <w:t>*</w:t>
      </w:r>
      <w:r w:rsidRPr="00E4060E">
        <w:rPr>
          <w:rFonts w:ascii="Garamond" w:hAnsi="Garamond"/>
          <w:sz w:val="22"/>
        </w:rPr>
        <w:t>Anne Marie Wright Jones, and Spencer L. James. “Capstones vs. Cornerstones: Is Marrying Later Always Better?”</w:t>
      </w:r>
      <w:r w:rsidR="00C3224C" w:rsidRPr="00E4060E">
        <w:rPr>
          <w:rFonts w:ascii="Garamond" w:hAnsi="Garamond"/>
          <w:sz w:val="22"/>
        </w:rPr>
        <w:t xml:space="preserve"> </w:t>
      </w:r>
    </w:p>
    <w:p w14:paraId="2D3FDEE0" w14:textId="0DB7CE2B" w:rsidR="00596BBB" w:rsidRPr="00E4060E" w:rsidRDefault="00596BBB" w:rsidP="00285FB4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Spencer L. James. “Social Indicators of Marital Health and Well-Being.” </w:t>
      </w:r>
      <w:r w:rsidR="00C3224C" w:rsidRPr="00E4060E">
        <w:rPr>
          <w:rFonts w:ascii="Garamond" w:hAnsi="Garamond"/>
          <w:sz w:val="22"/>
        </w:rPr>
        <w:t>In The State of Our Unions: 2022. The National Marriage Project.</w:t>
      </w:r>
    </w:p>
    <w:p w14:paraId="00F8F683" w14:textId="3E021BEB" w:rsidR="003C1EAE" w:rsidRPr="00E4060E" w:rsidRDefault="00EA6132" w:rsidP="00285FB4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>Jean M. Twenge</w:t>
      </w:r>
      <w:r w:rsidR="003C1EAE" w:rsidRPr="00E4060E">
        <w:rPr>
          <w:rFonts w:ascii="Garamond" w:hAnsi="Garamond"/>
          <w:sz w:val="22"/>
        </w:rPr>
        <w:t>, Spencer</w:t>
      </w:r>
      <w:r w:rsidRPr="00E4060E">
        <w:rPr>
          <w:rFonts w:ascii="Garamond" w:hAnsi="Garamond"/>
          <w:sz w:val="22"/>
        </w:rPr>
        <w:t xml:space="preserve"> L. James, and Sarah M. Coyne. 2021. </w:t>
      </w:r>
      <w:r w:rsidR="00596BBB" w:rsidRPr="00E4060E">
        <w:rPr>
          <w:rFonts w:ascii="Garamond" w:hAnsi="Garamond"/>
          <w:sz w:val="22"/>
        </w:rPr>
        <w:t>“</w:t>
      </w:r>
      <w:r w:rsidRPr="00E4060E">
        <w:rPr>
          <w:rFonts w:ascii="Garamond" w:hAnsi="Garamond"/>
          <w:sz w:val="22"/>
        </w:rPr>
        <w:t xml:space="preserve">Teens Dissatisfied with Virtual School.” </w:t>
      </w:r>
    </w:p>
    <w:p w14:paraId="2CF7C962" w14:textId="673381A9" w:rsidR="005E3359" w:rsidRPr="00E4060E" w:rsidRDefault="005E3359" w:rsidP="00285FB4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>Jason S. Carroll, Spencer L. James, and Hal Boyd. 2020. “Religion in the Home</w:t>
      </w:r>
      <w:r w:rsidR="00425A3B" w:rsidRPr="00E4060E">
        <w:rPr>
          <w:rFonts w:ascii="Garamond" w:hAnsi="Garamond"/>
          <w:sz w:val="22"/>
        </w:rPr>
        <w:t>: Do Individuals and Co</w:t>
      </w:r>
      <w:r w:rsidR="005155D2" w:rsidRPr="00E4060E">
        <w:rPr>
          <w:rFonts w:ascii="Garamond" w:hAnsi="Garamond"/>
          <w:sz w:val="22"/>
        </w:rPr>
        <w:t>u</w:t>
      </w:r>
      <w:r w:rsidR="00425A3B" w:rsidRPr="00E4060E">
        <w:rPr>
          <w:rFonts w:ascii="Garamond" w:hAnsi="Garamond"/>
          <w:sz w:val="22"/>
        </w:rPr>
        <w:t>ples Benefit from Home-Based Religious Practices?</w:t>
      </w:r>
      <w:r w:rsidRPr="00E4060E">
        <w:rPr>
          <w:rFonts w:ascii="Garamond" w:hAnsi="Garamond"/>
          <w:sz w:val="22"/>
        </w:rPr>
        <w:t xml:space="preserve">” </w:t>
      </w:r>
    </w:p>
    <w:p w14:paraId="3CEB9705" w14:textId="2447B31B" w:rsidR="00C3224C" w:rsidRPr="00E4060E" w:rsidRDefault="00553BE0" w:rsidP="00285FB4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Spencer L. James. 2019. “Social Indicators of Marital Health and Well-Being.” </w:t>
      </w:r>
      <w:r w:rsidR="00C3224C" w:rsidRPr="00E4060E">
        <w:rPr>
          <w:rFonts w:ascii="Garamond" w:hAnsi="Garamond"/>
          <w:sz w:val="22"/>
        </w:rPr>
        <w:t xml:space="preserve">In The State of Our Unions: 2019. </w:t>
      </w:r>
    </w:p>
    <w:p w14:paraId="603DE527" w14:textId="6D4F052E" w:rsidR="00BE51DF" w:rsidRPr="00E4060E" w:rsidRDefault="00E4434E" w:rsidP="00E4060E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Jason S. Carroll, Spencer L. James, W. Bradford Wilcox, Richard Reeves, and Laurie DeRose. </w:t>
      </w:r>
      <w:r w:rsidR="00553BE0" w:rsidRPr="00E4060E">
        <w:rPr>
          <w:rFonts w:ascii="Garamond" w:hAnsi="Garamond"/>
          <w:sz w:val="22"/>
        </w:rPr>
        <w:t xml:space="preserve">2019. </w:t>
      </w:r>
      <w:r w:rsidRPr="00E4060E">
        <w:rPr>
          <w:rFonts w:ascii="Garamond" w:hAnsi="Garamond"/>
          <w:sz w:val="22"/>
        </w:rPr>
        <w:t>“</w:t>
      </w:r>
      <w:r w:rsidR="009A0947" w:rsidRPr="00E4060E">
        <w:rPr>
          <w:rFonts w:ascii="Garamond" w:hAnsi="Garamond"/>
          <w:sz w:val="22"/>
        </w:rPr>
        <w:t>Faith, Feminism, and Marriage: Institutions, Norms, and Relationship Qual</w:t>
      </w:r>
      <w:r w:rsidRPr="00E4060E">
        <w:rPr>
          <w:rFonts w:ascii="Garamond" w:hAnsi="Garamond"/>
          <w:sz w:val="22"/>
        </w:rPr>
        <w:t>i</w:t>
      </w:r>
      <w:r w:rsidR="009A0947" w:rsidRPr="00E4060E">
        <w:rPr>
          <w:rFonts w:ascii="Garamond" w:hAnsi="Garamond"/>
          <w:sz w:val="22"/>
        </w:rPr>
        <w:t>ty</w:t>
      </w:r>
      <w:r w:rsidRPr="00E4060E">
        <w:rPr>
          <w:rFonts w:ascii="Garamond" w:hAnsi="Garamond"/>
          <w:sz w:val="22"/>
        </w:rPr>
        <w:t xml:space="preserve">.” </w:t>
      </w:r>
    </w:p>
    <w:p w14:paraId="74C4ED8D" w14:textId="0A4C2571" w:rsidR="009A0947" w:rsidRPr="00E4060E" w:rsidRDefault="009A0947" w:rsidP="00285FB4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W. Bradford Wilcox, Spencer L. James, and Wendy Wang. </w:t>
      </w:r>
      <w:r w:rsidR="00553BE0" w:rsidRPr="00E4060E">
        <w:rPr>
          <w:rFonts w:ascii="Garamond" w:hAnsi="Garamond"/>
          <w:sz w:val="22"/>
        </w:rPr>
        <w:t xml:space="preserve">2019. </w:t>
      </w:r>
      <w:r w:rsidRPr="00E4060E">
        <w:rPr>
          <w:rFonts w:ascii="Garamond" w:hAnsi="Garamond"/>
          <w:sz w:val="22"/>
        </w:rPr>
        <w:t xml:space="preserve">“Declining Divorce in Jacksonville: Did the Culture of Freedom </w:t>
      </w:r>
      <w:r w:rsidR="0055759D" w:rsidRPr="00E4060E">
        <w:rPr>
          <w:rFonts w:ascii="Garamond" w:hAnsi="Garamond"/>
          <w:sz w:val="22"/>
        </w:rPr>
        <w:t>Initiative</w:t>
      </w:r>
      <w:r w:rsidRPr="00E4060E">
        <w:rPr>
          <w:rFonts w:ascii="Garamond" w:hAnsi="Garamond"/>
          <w:sz w:val="22"/>
        </w:rPr>
        <w:t xml:space="preserve"> Make a Difference?”</w:t>
      </w:r>
    </w:p>
    <w:p w14:paraId="5655CA0C" w14:textId="77777777" w:rsidR="00036EF2" w:rsidRPr="00E4060E" w:rsidRDefault="00B94E8C" w:rsidP="003B7347">
      <w:pPr>
        <w:tabs>
          <w:tab w:val="left" w:pos="2160"/>
        </w:tabs>
        <w:ind w:left="2160" w:hanging="54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>W. Bradford Wilcox and Spencer L. James. 2018</w:t>
      </w:r>
      <w:r w:rsidR="00F507C0" w:rsidRPr="00E4060E">
        <w:rPr>
          <w:rFonts w:ascii="Garamond" w:hAnsi="Garamond"/>
          <w:sz w:val="22"/>
        </w:rPr>
        <w:t>. “Divorce is Down in Duval County: A Preliminary Evaluation of the Culture of Freedom’s Initiative in Florida.”</w:t>
      </w:r>
    </w:p>
    <w:p w14:paraId="5A8A895A" w14:textId="208F56E3" w:rsidR="001470C4" w:rsidRPr="00E4060E" w:rsidRDefault="00285FB4" w:rsidP="00E4060E">
      <w:pPr>
        <w:tabs>
          <w:tab w:val="left" w:pos="2160"/>
        </w:tabs>
        <w:ind w:left="1714" w:hanging="4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ab/>
      </w:r>
      <w:r w:rsidR="004F7971" w:rsidRPr="00E4060E">
        <w:rPr>
          <w:rFonts w:ascii="Garamond" w:hAnsi="Garamond"/>
          <w:sz w:val="22"/>
        </w:rPr>
        <w:t>**</w:t>
      </w:r>
      <w:r w:rsidR="00125F87" w:rsidRPr="00E4060E">
        <w:rPr>
          <w:rFonts w:ascii="Garamond" w:hAnsi="Garamond"/>
          <w:sz w:val="22"/>
        </w:rPr>
        <w:t>Harry Benson and Spencer L. James</w:t>
      </w:r>
      <w:r w:rsidR="00700194" w:rsidRPr="00E4060E">
        <w:rPr>
          <w:rFonts w:ascii="Garamond" w:hAnsi="Garamond"/>
          <w:sz w:val="22"/>
        </w:rPr>
        <w:t>. 2018</w:t>
      </w:r>
      <w:r w:rsidR="00125F87" w:rsidRPr="00E4060E">
        <w:rPr>
          <w:rFonts w:ascii="Garamond" w:hAnsi="Garamond"/>
          <w:sz w:val="22"/>
        </w:rPr>
        <w:t>. “</w:t>
      </w:r>
      <w:r w:rsidR="00700194" w:rsidRPr="00E4060E">
        <w:rPr>
          <w:rFonts w:ascii="Garamond" w:hAnsi="Garamond"/>
          <w:sz w:val="22"/>
        </w:rPr>
        <w:t xml:space="preserve">The </w:t>
      </w:r>
      <w:r w:rsidR="00385D34" w:rsidRPr="00E4060E">
        <w:rPr>
          <w:rFonts w:ascii="Garamond" w:hAnsi="Garamond"/>
          <w:sz w:val="22"/>
        </w:rPr>
        <w:t>Long-Term</w:t>
      </w:r>
      <w:r w:rsidR="00700194" w:rsidRPr="00E4060E">
        <w:rPr>
          <w:rFonts w:ascii="Garamond" w:hAnsi="Garamond"/>
          <w:sz w:val="22"/>
        </w:rPr>
        <w:t xml:space="preserve"> Effect of Marriage on</w:t>
      </w:r>
      <w:r w:rsidR="00700194" w:rsidRPr="00E4060E">
        <w:rPr>
          <w:rFonts w:ascii="Garamond" w:hAnsi="Garamond"/>
          <w:sz w:val="22"/>
        </w:rPr>
        <w:tab/>
      </w:r>
      <w:r w:rsidR="00700194" w:rsidRPr="00E4060E">
        <w:rPr>
          <w:rFonts w:ascii="Garamond" w:hAnsi="Garamond"/>
          <w:sz w:val="22"/>
        </w:rPr>
        <w:tab/>
        <w:t>Social Mobility.”</w:t>
      </w:r>
      <w:r w:rsidR="00125F87" w:rsidRPr="00E4060E">
        <w:rPr>
          <w:rFonts w:ascii="Garamond" w:hAnsi="Garamond"/>
          <w:sz w:val="22"/>
        </w:rPr>
        <w:t xml:space="preserve"> Published with the Marriage Foundation, UK. </w:t>
      </w:r>
    </w:p>
    <w:p w14:paraId="43A69E32" w14:textId="1C6F608E" w:rsidR="00125F87" w:rsidRPr="00E4060E" w:rsidRDefault="00125F87" w:rsidP="00036EF2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 xml:space="preserve">Harry Benson and Spencer L. James. 2016. “Europe’s Marriage Gap between Rich and Poor.” Published with the Marriage Foundation, UK. </w:t>
      </w:r>
    </w:p>
    <w:p w14:paraId="3863E309" w14:textId="0BBC223A" w:rsidR="003C3285" w:rsidRPr="00E4060E" w:rsidRDefault="0000100E" w:rsidP="00036EF2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>H</w:t>
      </w:r>
      <w:r w:rsidR="003C3285" w:rsidRPr="00E4060E">
        <w:rPr>
          <w:rFonts w:ascii="Garamond" w:hAnsi="Garamond"/>
          <w:sz w:val="22"/>
        </w:rPr>
        <w:t xml:space="preserve">arry Benson and Spencer L. James. 2016. “Marriage Boosts Self-Esteem for Teenage Boys and Girls: A Robust Analysis of BHPS Data.” Published with the Marriage Foundation, UK. </w:t>
      </w:r>
    </w:p>
    <w:p w14:paraId="1DE54F9A" w14:textId="29AEA39D" w:rsidR="0000100E" w:rsidRPr="00E4060E" w:rsidRDefault="003C3285" w:rsidP="00036EF2">
      <w:pPr>
        <w:tabs>
          <w:tab w:val="left" w:pos="2160"/>
        </w:tabs>
        <w:ind w:left="2160" w:hanging="450"/>
        <w:contextualSpacing/>
        <w:rPr>
          <w:rFonts w:ascii="Avenir Next Ultra Light" w:hAnsi="Avenir Next Ultra Light"/>
          <w:sz w:val="22"/>
        </w:rPr>
      </w:pPr>
      <w:r w:rsidRPr="00E4060E">
        <w:rPr>
          <w:rFonts w:ascii="Garamond" w:hAnsi="Garamond"/>
          <w:sz w:val="22"/>
        </w:rPr>
        <w:t>H</w:t>
      </w:r>
      <w:r w:rsidR="0000100E" w:rsidRPr="00E4060E">
        <w:rPr>
          <w:rFonts w:ascii="Garamond" w:hAnsi="Garamond"/>
          <w:sz w:val="22"/>
        </w:rPr>
        <w:t xml:space="preserve">arry Benson and Spencer L. James. 2015. “Out of the Blue: Family Breakdown </w:t>
      </w:r>
      <w:r w:rsidR="0000100E" w:rsidRPr="00E4060E">
        <w:rPr>
          <w:rFonts w:ascii="Garamond" w:hAnsi="Garamond"/>
          <w:sz w:val="22"/>
        </w:rPr>
        <w:tab/>
        <w:t>in the UK.” Published with the Marriage Foundation, UK.</w:t>
      </w:r>
    </w:p>
    <w:p w14:paraId="7C83D53A" w14:textId="77A9BB3F" w:rsidR="0000100E" w:rsidRPr="00E4060E" w:rsidRDefault="0000100E" w:rsidP="00036EF2">
      <w:pPr>
        <w:tabs>
          <w:tab w:val="left" w:pos="2160"/>
        </w:tabs>
        <w:ind w:left="2160" w:hanging="450"/>
        <w:contextualSpacing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</w:rPr>
        <w:tab/>
        <w:t>Spencer L. James, W. Bradford Wilcox, and Alan J. Hawkins. 2015. “Has First Things</w:t>
      </w:r>
      <w:r w:rsidR="003C3285" w:rsidRPr="00E4060E">
        <w:rPr>
          <w:rFonts w:ascii="Garamond" w:hAnsi="Garamond"/>
          <w:sz w:val="22"/>
        </w:rPr>
        <w:tab/>
      </w:r>
      <w:r w:rsidRPr="00E4060E">
        <w:rPr>
          <w:rFonts w:ascii="Garamond" w:hAnsi="Garamond"/>
          <w:sz w:val="22"/>
        </w:rPr>
        <w:t>First Strengthened Family Life? A County-Level Analysis.”</w:t>
      </w:r>
    </w:p>
    <w:p w14:paraId="2C68CE12" w14:textId="2A6848C5" w:rsidR="0000100E" w:rsidRPr="00E4060E" w:rsidRDefault="0000100E" w:rsidP="00E82D7B">
      <w:pPr>
        <w:tabs>
          <w:tab w:val="left" w:pos="2160"/>
        </w:tabs>
        <w:ind w:left="1710" w:hanging="1710"/>
        <w:contextualSpacing/>
        <w:rPr>
          <w:rFonts w:ascii="Garamond" w:hAnsi="Garamond"/>
          <w:b/>
          <w:sz w:val="22"/>
        </w:rPr>
      </w:pPr>
      <w:r w:rsidRPr="00E4060E">
        <w:rPr>
          <w:rFonts w:ascii="Garamond" w:hAnsi="Garamond"/>
          <w:b/>
          <w:sz w:val="22"/>
        </w:rPr>
        <w:tab/>
      </w:r>
    </w:p>
    <w:p w14:paraId="4BB64455" w14:textId="78625B73" w:rsidR="0000100E" w:rsidRPr="00E4060E" w:rsidRDefault="0000100E" w:rsidP="00E82D7B">
      <w:pPr>
        <w:tabs>
          <w:tab w:val="left" w:pos="2160"/>
        </w:tabs>
        <w:ind w:left="1710" w:hanging="1710"/>
        <w:contextualSpacing/>
        <w:rPr>
          <w:rFonts w:ascii="Avenir Next Ultra Light" w:hAnsi="Avenir Next Ultra Light"/>
          <w:sz w:val="22"/>
        </w:rPr>
      </w:pPr>
      <w:r w:rsidRPr="00E4060E">
        <w:rPr>
          <w:rFonts w:ascii="Garamond" w:hAnsi="Garamond"/>
          <w:sz w:val="22"/>
        </w:rPr>
        <w:tab/>
      </w:r>
      <w:r w:rsidRPr="00E4060E">
        <w:rPr>
          <w:rFonts w:ascii="Avenir Next Ultra Light" w:hAnsi="Avenir Next Ultra Light"/>
          <w:sz w:val="22"/>
        </w:rPr>
        <w:t>book reviews</w:t>
      </w:r>
    </w:p>
    <w:p w14:paraId="1DCE951E" w14:textId="171CEE3E" w:rsidR="0000100E" w:rsidRPr="00E4060E" w:rsidRDefault="0000100E" w:rsidP="003C3F7F">
      <w:pPr>
        <w:tabs>
          <w:tab w:val="left" w:pos="2160"/>
        </w:tabs>
        <w:ind w:left="1710" w:hanging="1710"/>
        <w:contextualSpacing/>
        <w:rPr>
          <w:rFonts w:ascii="Garamond" w:hAnsi="Garamond"/>
        </w:rPr>
      </w:pPr>
      <w:r w:rsidRPr="00E4060E">
        <w:rPr>
          <w:rFonts w:ascii="Garamond" w:hAnsi="Garamond"/>
          <w:sz w:val="22"/>
        </w:rPr>
        <w:tab/>
        <w:t>Spencer L. James. 201</w:t>
      </w:r>
      <w:r w:rsidR="003C3F7F" w:rsidRPr="00E4060E">
        <w:rPr>
          <w:rFonts w:ascii="Garamond" w:hAnsi="Garamond"/>
          <w:sz w:val="22"/>
        </w:rPr>
        <w:t>6</w:t>
      </w:r>
      <w:r w:rsidRPr="00E4060E">
        <w:rPr>
          <w:rFonts w:ascii="Garamond" w:hAnsi="Garamond"/>
          <w:sz w:val="22"/>
        </w:rPr>
        <w:t>. Review of “Sacred Divorce: Religion, Therapeutic Culture, and</w:t>
      </w:r>
      <w:r w:rsidR="003C3F7F" w:rsidRPr="00E4060E">
        <w:rPr>
          <w:rFonts w:ascii="Garamond" w:hAnsi="Garamond"/>
          <w:sz w:val="22"/>
        </w:rPr>
        <w:tab/>
      </w:r>
      <w:r w:rsidR="003C3F7F" w:rsidRPr="00E4060E">
        <w:rPr>
          <w:rFonts w:ascii="Garamond" w:hAnsi="Garamond"/>
          <w:sz w:val="22"/>
        </w:rPr>
        <w:tab/>
      </w:r>
      <w:r w:rsidRPr="00E4060E">
        <w:rPr>
          <w:rFonts w:ascii="Garamond" w:hAnsi="Garamond"/>
          <w:sz w:val="22"/>
        </w:rPr>
        <w:t>Ending Life Partnership”, b</w:t>
      </w:r>
      <w:r w:rsidR="003C3F7F" w:rsidRPr="00E4060E">
        <w:rPr>
          <w:rFonts w:ascii="Garamond" w:hAnsi="Garamond"/>
          <w:sz w:val="22"/>
        </w:rPr>
        <w:t xml:space="preserve">y Kathleen E. Jenkins. Rutgers </w:t>
      </w:r>
      <w:r w:rsidRPr="00E4060E">
        <w:rPr>
          <w:rFonts w:ascii="Garamond" w:hAnsi="Garamond"/>
          <w:sz w:val="22"/>
        </w:rPr>
        <w:t xml:space="preserve">University Press. </w:t>
      </w:r>
      <w:r w:rsidRPr="00E4060E">
        <w:rPr>
          <w:rFonts w:ascii="Garamond" w:hAnsi="Garamond"/>
          <w:i/>
          <w:sz w:val="22"/>
        </w:rPr>
        <w:t>Sociology</w:t>
      </w:r>
      <w:r w:rsidR="003C3F7F" w:rsidRPr="00E4060E">
        <w:rPr>
          <w:rFonts w:ascii="Garamond" w:hAnsi="Garamond"/>
          <w:i/>
          <w:sz w:val="22"/>
        </w:rPr>
        <w:tab/>
      </w:r>
      <w:r w:rsidR="003C3F7F" w:rsidRPr="00E4060E">
        <w:rPr>
          <w:rFonts w:ascii="Garamond" w:hAnsi="Garamond"/>
          <w:i/>
          <w:sz w:val="22"/>
        </w:rPr>
        <w:tab/>
      </w:r>
      <w:r w:rsidRPr="00E4060E">
        <w:rPr>
          <w:rFonts w:ascii="Garamond" w:hAnsi="Garamond"/>
          <w:i/>
          <w:sz w:val="22"/>
        </w:rPr>
        <w:t>of Religion</w:t>
      </w:r>
      <w:r w:rsidRPr="00E4060E">
        <w:rPr>
          <w:rFonts w:ascii="Garamond" w:hAnsi="Garamond"/>
          <w:sz w:val="22"/>
        </w:rPr>
        <w:t>.</w:t>
      </w:r>
      <w:r w:rsidRPr="00E4060E">
        <w:rPr>
          <w:rFonts w:ascii="Garamond" w:hAnsi="Garamond"/>
        </w:rPr>
        <w:tab/>
      </w:r>
    </w:p>
    <w:p w14:paraId="313CCCD4" w14:textId="77777777" w:rsidR="00E23D49" w:rsidRPr="00E4060E" w:rsidRDefault="00E23D49" w:rsidP="00A172EE">
      <w:pPr>
        <w:pStyle w:val="NormalWeb"/>
        <w:tabs>
          <w:tab w:val="left" w:pos="1627"/>
          <w:tab w:val="left" w:pos="1710"/>
          <w:tab w:val="left" w:pos="1800"/>
        </w:tabs>
        <w:spacing w:before="0" w:beforeAutospacing="0" w:after="0" w:afterAutospacing="0"/>
        <w:rPr>
          <w:rFonts w:ascii="Minion Pro" w:hAnsi="Minion Pro"/>
          <w:color w:val="C00000"/>
        </w:rPr>
      </w:pPr>
    </w:p>
    <w:p w14:paraId="38F93384" w14:textId="305A0236" w:rsidR="001107CE" w:rsidRPr="00E4060E" w:rsidRDefault="001107CE" w:rsidP="00D22769">
      <w:pPr>
        <w:pStyle w:val="NormalWeb"/>
        <w:tabs>
          <w:tab w:val="left" w:pos="1627"/>
          <w:tab w:val="left" w:pos="1710"/>
          <w:tab w:val="left" w:pos="1800"/>
        </w:tabs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  <w:r w:rsidRPr="00E4060E">
        <w:rPr>
          <w:rFonts w:ascii="Minion Pro" w:hAnsi="Minion Pro"/>
          <w:color w:val="C00000"/>
        </w:rPr>
        <w:t>selected</w:t>
      </w:r>
      <w:r w:rsidR="00C35D17" w:rsidRPr="00E4060E">
        <w:rPr>
          <w:rFonts w:ascii="Minion Pro" w:hAnsi="Minion Pro"/>
          <w:color w:val="C00000"/>
        </w:rPr>
        <w:tab/>
      </w:r>
      <w:r w:rsidR="00C35D17" w:rsidRPr="00E4060E">
        <w:rPr>
          <w:rFonts w:ascii="Garamond" w:hAnsi="Garamond"/>
          <w:color w:val="000000" w:themeColor="text1"/>
          <w:sz w:val="22"/>
          <w:szCs w:val="22"/>
        </w:rPr>
        <w:t xml:space="preserve">Spencer L. James, </w:t>
      </w:r>
      <w:r w:rsidR="00CD02D1" w:rsidRPr="00E4060E">
        <w:rPr>
          <w:rFonts w:ascii="Garamond" w:hAnsi="Garamond"/>
          <w:color w:val="000000" w:themeColor="text1"/>
          <w:sz w:val="22"/>
          <w:szCs w:val="22"/>
        </w:rPr>
        <w:t>*</w:t>
      </w:r>
      <w:r w:rsidR="00C35D17" w:rsidRPr="00E4060E">
        <w:rPr>
          <w:rFonts w:ascii="Garamond" w:hAnsi="Garamond"/>
          <w:color w:val="000000" w:themeColor="text1"/>
          <w:sz w:val="22"/>
          <w:szCs w:val="22"/>
        </w:rPr>
        <w:t xml:space="preserve">Virginia K. Leiter, Erin K. Holmes, and </w:t>
      </w:r>
      <w:r w:rsidR="00CD02D1" w:rsidRPr="00E4060E">
        <w:rPr>
          <w:rFonts w:ascii="Garamond" w:hAnsi="Garamond"/>
          <w:color w:val="000000" w:themeColor="text1"/>
          <w:sz w:val="22"/>
          <w:szCs w:val="22"/>
        </w:rPr>
        <w:t>*</w:t>
      </w:r>
      <w:r w:rsidR="00C35D17" w:rsidRPr="00E4060E">
        <w:rPr>
          <w:rFonts w:ascii="Garamond" w:hAnsi="Garamond"/>
          <w:color w:val="000000" w:themeColor="text1"/>
          <w:sz w:val="22"/>
          <w:szCs w:val="22"/>
        </w:rPr>
        <w:t>McKell A. Jorgensen-Wells.</w:t>
      </w:r>
    </w:p>
    <w:p w14:paraId="420FF02E" w14:textId="664589D0" w:rsidR="00C35D17" w:rsidRPr="00E4060E" w:rsidRDefault="00D22769" w:rsidP="00D22769">
      <w:pPr>
        <w:pStyle w:val="NormalWeb"/>
        <w:tabs>
          <w:tab w:val="left" w:pos="1627"/>
          <w:tab w:val="left" w:pos="1710"/>
          <w:tab w:val="left" w:pos="1800"/>
        </w:tabs>
        <w:spacing w:before="0" w:beforeAutospacing="0" w:after="0" w:afterAutospacing="0"/>
        <w:ind w:left="2160" w:hanging="2160"/>
        <w:rPr>
          <w:rFonts w:ascii="Garamond" w:hAnsi="Garamond"/>
          <w:color w:val="000000" w:themeColor="text1"/>
          <w:sz w:val="22"/>
          <w:szCs w:val="22"/>
        </w:rPr>
      </w:pPr>
      <w:r w:rsidRPr="00E4060E">
        <w:rPr>
          <w:rFonts w:ascii="Minion Pro" w:hAnsi="Minion Pro"/>
          <w:color w:val="C00000"/>
        </w:rPr>
        <w:t>m</w:t>
      </w:r>
      <w:r w:rsidR="001107CE" w:rsidRPr="00E4060E">
        <w:rPr>
          <w:rFonts w:ascii="Minion Pro" w:hAnsi="Minion Pro"/>
          <w:color w:val="C00000"/>
        </w:rPr>
        <w:t>anuscripts</w:t>
      </w:r>
      <w:r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="00C35D17" w:rsidRPr="00E4060E">
        <w:rPr>
          <w:rFonts w:ascii="Garamond" w:hAnsi="Garamond"/>
          <w:color w:val="000000" w:themeColor="text1"/>
          <w:sz w:val="22"/>
          <w:szCs w:val="22"/>
        </w:rPr>
        <w:t xml:space="preserve">“The Double Disadvantage: How Family Structure and Gender/Economic Inequality Shape Child Poverty in Cross-National Perspective.” </w:t>
      </w:r>
    </w:p>
    <w:p w14:paraId="597E5B8A" w14:textId="116D8242" w:rsidR="003C7275" w:rsidRPr="00E4060E" w:rsidRDefault="00C35D17" w:rsidP="00250B75">
      <w:pPr>
        <w:pStyle w:val="NormalWeb"/>
        <w:tabs>
          <w:tab w:val="left" w:pos="1627"/>
          <w:tab w:val="left" w:pos="1710"/>
          <w:tab w:val="left" w:pos="1800"/>
        </w:tabs>
        <w:spacing w:before="0" w:beforeAutospacing="0" w:after="0" w:afterAutospacing="0"/>
        <w:ind w:left="2160" w:hanging="2074"/>
      </w:pPr>
      <w:r w:rsidRPr="00E4060E">
        <w:rPr>
          <w:rFonts w:ascii="Garamond" w:hAnsi="Garamond"/>
          <w:sz w:val="22"/>
          <w:szCs w:val="22"/>
        </w:rPr>
        <w:tab/>
      </w:r>
      <w:r w:rsidR="003C7275" w:rsidRPr="00E4060E">
        <w:rPr>
          <w:rFonts w:ascii="Garamond" w:hAnsi="Garamond"/>
          <w:sz w:val="22"/>
          <w:szCs w:val="22"/>
        </w:rPr>
        <w:t xml:space="preserve">Spencer L. James, </w:t>
      </w:r>
      <w:r w:rsidR="00CD02D1" w:rsidRPr="00E4060E">
        <w:rPr>
          <w:rFonts w:ascii="Garamond" w:hAnsi="Garamond"/>
          <w:sz w:val="22"/>
          <w:szCs w:val="22"/>
        </w:rPr>
        <w:t>*</w:t>
      </w:r>
      <w:r w:rsidR="00F137B8" w:rsidRPr="00E4060E">
        <w:rPr>
          <w:rFonts w:ascii="Garamond" w:hAnsi="Garamond"/>
          <w:sz w:val="22"/>
          <w:szCs w:val="22"/>
        </w:rPr>
        <w:t xml:space="preserve">Spencer Sandberg, </w:t>
      </w:r>
      <w:r w:rsidR="00CD02D1" w:rsidRPr="00E4060E">
        <w:rPr>
          <w:rFonts w:ascii="Garamond" w:hAnsi="Garamond"/>
          <w:sz w:val="22"/>
          <w:szCs w:val="22"/>
        </w:rPr>
        <w:t>*</w:t>
      </w:r>
      <w:r w:rsidR="003C7275" w:rsidRPr="00E4060E">
        <w:rPr>
          <w:rFonts w:ascii="Garamond" w:hAnsi="Garamond"/>
          <w:sz w:val="22"/>
          <w:szCs w:val="22"/>
        </w:rPr>
        <w:t xml:space="preserve">Delanie Doyle, and </w:t>
      </w:r>
      <w:r w:rsidR="00CD02D1" w:rsidRPr="00E4060E">
        <w:rPr>
          <w:rFonts w:ascii="Garamond" w:hAnsi="Garamond"/>
          <w:sz w:val="22"/>
          <w:szCs w:val="22"/>
        </w:rPr>
        <w:t>*</w:t>
      </w:r>
      <w:r w:rsidR="003C7275" w:rsidRPr="00E4060E">
        <w:rPr>
          <w:rFonts w:ascii="Garamond" w:hAnsi="Garamond"/>
          <w:sz w:val="22"/>
          <w:szCs w:val="22"/>
        </w:rPr>
        <w:t>Veronica Hanna. “Differences in Child Well-Being</w:t>
      </w:r>
      <w:r w:rsidR="00F137B8" w:rsidRPr="00E4060E">
        <w:rPr>
          <w:rFonts w:ascii="Garamond" w:hAnsi="Garamond"/>
          <w:sz w:val="22"/>
          <w:szCs w:val="22"/>
        </w:rPr>
        <w:t xml:space="preserve"> </w:t>
      </w:r>
      <w:r w:rsidR="003C7275" w:rsidRPr="00E4060E">
        <w:rPr>
          <w:rFonts w:ascii="Garamond" w:hAnsi="Garamond"/>
          <w:sz w:val="22"/>
          <w:szCs w:val="22"/>
        </w:rPr>
        <w:t xml:space="preserve">by Family Type in The Democratic Republic of Congo.” </w:t>
      </w:r>
    </w:p>
    <w:p w14:paraId="4519A83A" w14:textId="7E918410" w:rsidR="00A172EE" w:rsidRPr="00E4060E" w:rsidRDefault="00F137B8" w:rsidP="00F137B8">
      <w:pPr>
        <w:pStyle w:val="NormalWeb"/>
        <w:tabs>
          <w:tab w:val="left" w:pos="1627"/>
          <w:tab w:val="left" w:pos="1710"/>
          <w:tab w:val="left" w:pos="1800"/>
        </w:tabs>
        <w:spacing w:before="0" w:beforeAutospacing="0" w:after="0" w:afterAutospacing="0"/>
        <w:ind w:left="2074" w:hanging="454"/>
        <w:contextualSpacing/>
        <w:rPr>
          <w:rFonts w:ascii="Garamond" w:hAnsi="Garamond"/>
        </w:rPr>
      </w:pPr>
      <w:r w:rsidRPr="00E4060E">
        <w:rPr>
          <w:rFonts w:ascii="Garamond" w:hAnsi="Garamond"/>
          <w:sz w:val="22"/>
          <w:szCs w:val="22"/>
        </w:rPr>
        <w:tab/>
      </w:r>
      <w:r w:rsidR="00A172EE" w:rsidRPr="00E4060E">
        <w:rPr>
          <w:rFonts w:ascii="Garamond" w:hAnsi="Garamond"/>
          <w:sz w:val="22"/>
          <w:szCs w:val="22"/>
        </w:rPr>
        <w:t>Hailey Holmgren, Larry J. Nelson, Sarah M. Coyne, Spencer L. James, and Dean M.</w:t>
      </w:r>
    </w:p>
    <w:p w14:paraId="5C2B14F7" w14:textId="6740100F" w:rsidR="00A172EE" w:rsidRPr="00E4060E" w:rsidRDefault="00A172EE" w:rsidP="00D22769">
      <w:pPr>
        <w:ind w:left="2160"/>
        <w:contextualSpacing/>
        <w:rPr>
          <w:rFonts w:ascii="Garamond" w:eastAsia="Times New Roman" w:hAnsi="Garamond" w:cs="Times New Roman"/>
          <w:color w:val="000000"/>
          <w:sz w:val="22"/>
          <w:szCs w:val="22"/>
          <w:lang w:eastAsia="fr-FR"/>
        </w:rPr>
      </w:pPr>
      <w:r w:rsidRPr="00E4060E">
        <w:rPr>
          <w:rFonts w:ascii="Garamond" w:hAnsi="Garamond"/>
          <w:sz w:val="22"/>
          <w:szCs w:val="22"/>
        </w:rPr>
        <w:t xml:space="preserve">Busby. “The </w:t>
      </w:r>
      <w:r w:rsidRPr="00E4060E">
        <w:rPr>
          <w:rFonts w:ascii="Garamond" w:eastAsia="Times New Roman" w:hAnsi="Garamond" w:cs="Times New Roman"/>
          <w:color w:val="000000"/>
          <w:sz w:val="22"/>
          <w:szCs w:val="22"/>
          <w:lang w:eastAsia="fr-FR"/>
        </w:rPr>
        <w:t xml:space="preserve">Moderating Role of Shyness on the Relationship Between Media Communication and Romantic Relationship Satisfaction.” </w:t>
      </w:r>
    </w:p>
    <w:p w14:paraId="558D3D53" w14:textId="312AD55A" w:rsidR="003C7275" w:rsidRPr="00E4060E" w:rsidRDefault="00E04481" w:rsidP="00F137B8">
      <w:pPr>
        <w:pStyle w:val="NormalWeb"/>
        <w:tabs>
          <w:tab w:val="left" w:pos="1627"/>
        </w:tabs>
        <w:spacing w:before="0" w:beforeAutospacing="0" w:after="0" w:afterAutospacing="0"/>
        <w:ind w:left="2160" w:hanging="2074"/>
        <w:rPr>
          <w:rFonts w:ascii="Garamond" w:eastAsia="Times New Roman" w:hAnsi="Garamond"/>
          <w:color w:val="000000"/>
          <w:sz w:val="22"/>
          <w:szCs w:val="22"/>
          <w:lang w:eastAsia="fr-FR"/>
        </w:rPr>
      </w:pPr>
      <w:r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ab/>
      </w:r>
      <w:r w:rsidR="00CD02D1"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>*</w:t>
      </w:r>
      <w:r w:rsidR="00934470"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>Savannah Kroff, Sarah M. Coyne, and Spencer L. James. “</w:t>
      </w:r>
      <w:r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 xml:space="preserve">Does This Profile Picture Make Me Look </w:t>
      </w:r>
      <w:proofErr w:type="gramStart"/>
      <w:r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>Fat?:</w:t>
      </w:r>
      <w:proofErr w:type="gramEnd"/>
      <w:r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 xml:space="preserve"> The Influence of Social Media, Television, and Pornography on the </w:t>
      </w:r>
      <w:r w:rsidR="00934470"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>Muscular</w:t>
      </w:r>
      <w:r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 xml:space="preserve"> </w:t>
      </w:r>
      <w:proofErr w:type="gramStart"/>
      <w:r w:rsidR="00934470"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 xml:space="preserve">Ideal </w:t>
      </w:r>
      <w:r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 xml:space="preserve"> in</w:t>
      </w:r>
      <w:proofErr w:type="gramEnd"/>
      <w:r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 xml:space="preserve"> Men</w:t>
      </w:r>
      <w:r w:rsidR="00934470" w:rsidRPr="00E4060E">
        <w:rPr>
          <w:rFonts w:ascii="Garamond" w:eastAsia="Times New Roman" w:hAnsi="Garamond"/>
          <w:color w:val="000000"/>
          <w:sz w:val="22"/>
          <w:szCs w:val="22"/>
          <w:lang w:eastAsia="fr-FR"/>
        </w:rPr>
        <w:t xml:space="preserve">.” </w:t>
      </w:r>
    </w:p>
    <w:p w14:paraId="451D8FF5" w14:textId="7F20D204" w:rsidR="00934470" w:rsidRPr="00E4060E" w:rsidRDefault="00A172EE" w:rsidP="00F137B8">
      <w:pPr>
        <w:pStyle w:val="NormalWeb"/>
        <w:tabs>
          <w:tab w:val="left" w:pos="1627"/>
        </w:tabs>
        <w:spacing w:before="0" w:beforeAutospacing="0" w:after="0" w:afterAutospacing="0"/>
        <w:ind w:left="2160" w:hanging="2074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ab/>
      </w:r>
      <w:r w:rsidR="00934470" w:rsidRPr="00E4060E">
        <w:rPr>
          <w:rFonts w:ascii="Garamond" w:hAnsi="Garamond"/>
          <w:sz w:val="22"/>
          <w:szCs w:val="22"/>
        </w:rPr>
        <w:t xml:space="preserve">Jeremy B. Yorgason, Spencer L. James, Erin K. Holmes, and Dean M. Busby. “A National </w:t>
      </w:r>
    </w:p>
    <w:p w14:paraId="44487237" w14:textId="287853FE" w:rsidR="00F137B8" w:rsidRPr="00E4060E" w:rsidRDefault="00934470" w:rsidP="00F137B8">
      <w:pPr>
        <w:pStyle w:val="NormalWeb"/>
        <w:tabs>
          <w:tab w:val="left" w:pos="1627"/>
        </w:tabs>
        <w:spacing w:before="0" w:beforeAutospacing="0" w:after="0" w:afterAutospacing="0"/>
        <w:ind w:left="2160" w:hanging="2074"/>
        <w:rPr>
          <w:rFonts w:ascii="Garamond" w:hAnsi="Garamond"/>
          <w:sz w:val="22"/>
          <w:szCs w:val="22"/>
        </w:rPr>
      </w:pPr>
      <w:r w:rsidRPr="00E4060E">
        <w:rPr>
          <w:rFonts w:ascii="Minion Pro" w:hAnsi="Minion Pro"/>
          <w:color w:val="C00000"/>
        </w:rPr>
        <w:tab/>
      </w:r>
      <w:r w:rsidRPr="00E4060E">
        <w:rPr>
          <w:rFonts w:ascii="Minion Pro" w:hAnsi="Minion Pro"/>
          <w:color w:val="C00000"/>
        </w:rPr>
        <w:tab/>
      </w:r>
      <w:r w:rsidRPr="00E4060E">
        <w:rPr>
          <w:rFonts w:ascii="Garamond" w:hAnsi="Garamond"/>
          <w:sz w:val="22"/>
          <w:szCs w:val="22"/>
        </w:rPr>
        <w:t>Portrait of American Marriage: The CREATE Study.”</w:t>
      </w:r>
      <w:r w:rsidR="00180122" w:rsidRPr="00E4060E">
        <w:rPr>
          <w:rFonts w:ascii="Garamond" w:hAnsi="Garamond"/>
          <w:sz w:val="22"/>
          <w:szCs w:val="22"/>
        </w:rPr>
        <w:t xml:space="preserve"> </w:t>
      </w:r>
    </w:p>
    <w:p w14:paraId="763C4EC0" w14:textId="53479A16" w:rsidR="00F137B8" w:rsidRPr="00E4060E" w:rsidRDefault="00934470" w:rsidP="00F137B8">
      <w:pPr>
        <w:pStyle w:val="NormalWeb"/>
        <w:tabs>
          <w:tab w:val="left" w:pos="1627"/>
        </w:tabs>
        <w:spacing w:before="0" w:beforeAutospacing="0" w:after="0" w:afterAutospacing="0"/>
        <w:ind w:left="2160" w:hanging="2074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ab/>
      </w:r>
      <w:r w:rsidR="00CD02D1" w:rsidRPr="00E4060E">
        <w:rPr>
          <w:rFonts w:ascii="Garamond" w:hAnsi="Garamond"/>
          <w:sz w:val="22"/>
          <w:szCs w:val="22"/>
        </w:rPr>
        <w:t>*</w:t>
      </w:r>
      <w:r w:rsidR="00F137B8" w:rsidRPr="00E4060E">
        <w:rPr>
          <w:rFonts w:ascii="Garamond" w:hAnsi="Garamond"/>
          <w:sz w:val="22"/>
          <w:szCs w:val="22"/>
        </w:rPr>
        <w:t>Spencer Sandberg and Spencer L. James. “Family Structure and Child Poverty in South Africa: Evidence from the National Income Dynamics Study.”</w:t>
      </w:r>
    </w:p>
    <w:p w14:paraId="4C8BD5F4" w14:textId="1E5F6418" w:rsidR="00A37A9D" w:rsidRPr="00E4060E" w:rsidRDefault="00A37A9D" w:rsidP="00F137B8">
      <w:pPr>
        <w:textAlignment w:val="baseline"/>
        <w:rPr>
          <w:rFonts w:ascii="Garamond" w:hAnsi="Garamond"/>
          <w:sz w:val="22"/>
          <w:szCs w:val="22"/>
        </w:rPr>
      </w:pPr>
    </w:p>
    <w:p w14:paraId="79B7EA83" w14:textId="599A1F23" w:rsidR="002D0256" w:rsidRPr="00E4060E" w:rsidRDefault="00E371D1" w:rsidP="00E43D98">
      <w:pPr>
        <w:pStyle w:val="NormalWeb"/>
        <w:rPr>
          <w:rFonts w:ascii="Minion Pro" w:hAnsi="Minion Pro"/>
          <w:color w:val="C00000"/>
        </w:rPr>
      </w:pPr>
      <w:r w:rsidRPr="00E4060E">
        <w:rPr>
          <w:rFonts w:ascii="Minion Pro" w:hAnsi="Minion Pro"/>
          <w:color w:val="C00000"/>
        </w:rPr>
        <w:t>selected</w:t>
      </w:r>
      <w:r w:rsidR="00A37A9D" w:rsidRPr="00E4060E">
        <w:rPr>
          <w:rFonts w:ascii="Minion Pro" w:hAnsi="Minion Pro"/>
          <w:color w:val="C00000"/>
        </w:rPr>
        <w:t xml:space="preserve"> </w:t>
      </w:r>
      <w:r w:rsidR="00A37A9D" w:rsidRPr="00E4060E">
        <w:rPr>
          <w:rFonts w:ascii="Minion Pro" w:hAnsi="Minion Pro"/>
          <w:color w:val="C00000"/>
        </w:rPr>
        <w:br/>
        <w:t>presentations</w:t>
      </w:r>
      <w:r w:rsidR="00A37A9D" w:rsidRPr="00E4060E">
        <w:rPr>
          <w:rFonts w:ascii="Minion Pro" w:hAnsi="Minion Pro"/>
          <w:color w:val="C00000"/>
        </w:rPr>
        <w:tab/>
      </w:r>
    </w:p>
    <w:p w14:paraId="66A28BCE" w14:textId="6F30EFA8" w:rsidR="002D0256" w:rsidRDefault="002D0256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(</w:t>
      </w:r>
      <w:r w:rsidR="00410A41" w:rsidRPr="00E4060E">
        <w:rPr>
          <w:rFonts w:ascii="Garamond" w:hAnsi="Garamond" w:cs="Times New Roman"/>
          <w:color w:val="000000" w:themeColor="text1"/>
          <w:sz w:val="22"/>
          <w:szCs w:val="22"/>
        </w:rPr>
        <w:t>*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-graduate student, </w:t>
      </w:r>
      <w:r w:rsidR="00410A41" w:rsidRPr="00E4060E">
        <w:rPr>
          <w:rFonts w:ascii="Garamond" w:hAnsi="Garamond" w:cs="Times New Roman"/>
          <w:color w:val="000000" w:themeColor="text1"/>
          <w:sz w:val="22"/>
          <w:szCs w:val="22"/>
        </w:rPr>
        <w:t>**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-undergraduate student, </w:t>
      </w:r>
      <w:r w:rsidR="00410A41" w:rsidRPr="00E4060E">
        <w:rPr>
          <w:rFonts w:ascii="Garamond" w:hAnsi="Garamond" w:cs="Times New Roman"/>
          <w:color w:val="000000" w:themeColor="text1"/>
          <w:sz w:val="22"/>
          <w:szCs w:val="22"/>
        </w:rPr>
        <w:t>p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-peer reviewed, </w:t>
      </w:r>
      <w:proofErr w:type="spellStart"/>
      <w:r w:rsidR="00410A41" w:rsidRPr="00E4060E">
        <w:rPr>
          <w:rFonts w:ascii="Garamond" w:hAnsi="Garamond" w:cs="Times New Roman"/>
          <w:color w:val="000000" w:themeColor="text1"/>
          <w:sz w:val="22"/>
          <w:szCs w:val="22"/>
        </w:rPr>
        <w:t>i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-international audience, </w:t>
      </w:r>
      <w:r w:rsidR="00410A41" w:rsidRPr="00E4060E">
        <w:rPr>
          <w:rFonts w:ascii="Garamond" w:hAnsi="Garamond" w:cs="Times New Roman"/>
          <w:color w:val="000000" w:themeColor="text1"/>
          <w:sz w:val="22"/>
          <w:szCs w:val="22"/>
        </w:rPr>
        <w:t>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-</w:t>
      </w:r>
      <w:r w:rsidR="00410A41" w:rsidRPr="00E4060E">
        <w:rPr>
          <w:rFonts w:ascii="Garamond" w:hAnsi="Garamond" w:cs="Times New Roman"/>
          <w:color w:val="000000" w:themeColor="text1"/>
          <w:sz w:val="22"/>
          <w:szCs w:val="22"/>
        </w:rPr>
        <w:t>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ational audience</w:t>
      </w:r>
      <w:r w:rsidR="00CD02D1"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, </w:t>
      </w:r>
      <w:r w:rsidR="00410A41" w:rsidRPr="00E4060E">
        <w:rPr>
          <w:rFonts w:ascii="Garamond" w:hAnsi="Garamond" w:cs="Times New Roman"/>
          <w:color w:val="000000" w:themeColor="text1"/>
          <w:sz w:val="22"/>
          <w:szCs w:val="22"/>
        </w:rPr>
        <w:t>s</w:t>
      </w:r>
      <w:r w:rsidR="00CD02D1" w:rsidRPr="00E4060E">
        <w:rPr>
          <w:rFonts w:ascii="Garamond" w:hAnsi="Garamond" w:cs="Times New Roman"/>
          <w:color w:val="000000" w:themeColor="text1"/>
          <w:sz w:val="22"/>
          <w:szCs w:val="22"/>
        </w:rPr>
        <w:t>-state/local audience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)</w:t>
      </w:r>
    </w:p>
    <w:p w14:paraId="477C79AE" w14:textId="3A26A3FA" w:rsidR="00342CA5" w:rsidRPr="00A87BD1" w:rsidRDefault="00342CA5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A87BD1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2024</w:t>
      </w:r>
      <w:r w:rsidR="00AC1B75" w:rsidRPr="00A87BD1">
        <w:rPr>
          <w:rFonts w:ascii="Garamond" w:hAnsi="Garamond" w:cs="Times New Roman"/>
          <w:color w:val="000000" w:themeColor="text1"/>
          <w:sz w:val="22"/>
          <w:szCs w:val="22"/>
          <w:vertAlign w:val="superscript"/>
          <w:lang w:val="fr-FR"/>
        </w:rPr>
        <w:t>pi</w:t>
      </w:r>
      <w:r w:rsidRPr="00A87BD1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. </w:t>
      </w:r>
      <w:r w:rsidRPr="00A87BD1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ab/>
      </w:r>
      <w:r w:rsidRPr="00342CA5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Spencer L. James. “Fortifier les </w:t>
      </w:r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mariages : Pourquoi le mariage est important.</w:t>
      </w:r>
      <w:r w:rsidRPr="00342CA5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”</w:t>
      </w:r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</w:t>
      </w:r>
      <w:r w:rsidRPr="00342CA5">
        <w:rPr>
          <w:rFonts w:ascii="Garamond" w:hAnsi="Garamond" w:cs="Times New Roman"/>
          <w:color w:val="000000" w:themeColor="text1"/>
          <w:sz w:val="22"/>
          <w:szCs w:val="22"/>
        </w:rPr>
        <w:t>Strengthening Families Conference</w:t>
      </w:r>
      <w:r>
        <w:rPr>
          <w:rFonts w:ascii="Garamond" w:hAnsi="Garamond" w:cs="Times New Roman"/>
          <w:color w:val="000000" w:themeColor="text1"/>
          <w:sz w:val="22"/>
          <w:szCs w:val="22"/>
        </w:rPr>
        <w:t>, Abidjan, Ivory Coast.</w:t>
      </w:r>
    </w:p>
    <w:p w14:paraId="5C0F455C" w14:textId="4581E558" w:rsidR="00E5325B" w:rsidRDefault="00E5325B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>2024</w:t>
      </w:r>
      <w:r w:rsidR="00AC1B75" w:rsidRPr="00AC1B75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pi</w:t>
      </w: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ab/>
      </w:r>
      <w:r>
        <w:rPr>
          <w:rFonts w:ascii="Garamond" w:hAnsi="Garamond" w:cs="Times New Roman"/>
          <w:color w:val="000000" w:themeColor="text1"/>
          <w:sz w:val="22"/>
          <w:szCs w:val="22"/>
        </w:rPr>
        <w:t>Spencer L. James. “Leveraging Family Dynamics to Mitigate Violent Extremism in Benin.” The Embassy of the United States in Cotonou, Benin.</w:t>
      </w:r>
    </w:p>
    <w:p w14:paraId="555BF3A4" w14:textId="001F22AD" w:rsidR="00AC7AA2" w:rsidRPr="00AC7AA2" w:rsidRDefault="00AC7AA2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>
        <w:rPr>
          <w:rFonts w:ascii="Garamond" w:hAnsi="Garamond" w:cs="Times New Roman"/>
          <w:color w:val="000000" w:themeColor="text1"/>
          <w:sz w:val="22"/>
          <w:szCs w:val="22"/>
        </w:rPr>
        <w:t>2024</w:t>
      </w:r>
      <w:r w:rsidR="00AC1B75" w:rsidRPr="00AC1B75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i</w:t>
      </w:r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 xml:space="preserve">Spencer L. James. </w:t>
      </w:r>
      <w:r w:rsidRPr="00AC7AA2">
        <w:rPr>
          <w:rFonts w:ascii="Garamond" w:hAnsi="Garamond" w:cs="Times New Roman"/>
          <w:color w:val="000000" w:themeColor="text1"/>
          <w:sz w:val="22"/>
          <w:szCs w:val="22"/>
        </w:rPr>
        <w:t>“The Cohabitation Paradox: A Sequence That Can Bring Success to Your Life</w:t>
      </w:r>
      <w:r>
        <w:rPr>
          <w:rFonts w:ascii="Garamond" w:hAnsi="Garamond" w:cs="Times New Roman"/>
          <w:color w:val="000000" w:themeColor="text1"/>
          <w:sz w:val="22"/>
          <w:szCs w:val="22"/>
        </w:rPr>
        <w:t>.” Uganda Inter-</w:t>
      </w:r>
      <w:proofErr w:type="spellStart"/>
      <w:r>
        <w:rPr>
          <w:rFonts w:ascii="Garamond" w:hAnsi="Garamond" w:cs="Times New Roman"/>
          <w:color w:val="000000" w:themeColor="text1"/>
          <w:sz w:val="22"/>
          <w:szCs w:val="22"/>
        </w:rPr>
        <w:t>Versity</w:t>
      </w:r>
      <w:proofErr w:type="spellEnd"/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 Forum.</w:t>
      </w:r>
    </w:p>
    <w:p w14:paraId="64DE5F37" w14:textId="5A61259D" w:rsidR="00AB3E35" w:rsidRDefault="00AB3E35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>2024</w:t>
      </w:r>
      <w:r w:rsidR="00AC1B75" w:rsidRPr="00AC1B75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pi</w:t>
      </w: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ab/>
        <w:t>Spencer L. James</w:t>
      </w:r>
      <w:r>
        <w:rPr>
          <w:rFonts w:ascii="Garamond" w:hAnsi="Garamond" w:cs="Times New Roman"/>
          <w:color w:val="000000" w:themeColor="text1"/>
          <w:sz w:val="22"/>
          <w:szCs w:val="22"/>
        </w:rPr>
        <w:t>. Discussion of “Modeling Heterogeneity in Dyads-The Dyadic Differentiation Model.” Theory Construction and Research Methodology Workshop.</w:t>
      </w:r>
    </w:p>
    <w:p w14:paraId="35F99228" w14:textId="1BF645F4" w:rsidR="00CA18BC" w:rsidRPr="00CA18BC" w:rsidRDefault="00CA18BC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  <w:lang w:val="fr-FR"/>
        </w:rPr>
      </w:pPr>
      <w:r w:rsidRPr="00CA18BC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2023</w:t>
      </w:r>
      <w:r w:rsidR="00AC1B75" w:rsidRPr="00A87BD1">
        <w:rPr>
          <w:rFonts w:ascii="Garamond" w:hAnsi="Garamond" w:cs="Times New Roman"/>
          <w:color w:val="000000" w:themeColor="text1"/>
          <w:sz w:val="22"/>
          <w:szCs w:val="22"/>
          <w:vertAlign w:val="superscript"/>
          <w:lang w:val="fr-FR"/>
        </w:rPr>
        <w:t>pi</w:t>
      </w:r>
      <w:r w:rsidRPr="00CA18BC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. </w:t>
      </w:r>
      <w:r w:rsidRPr="00CA18BC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ab/>
        <w:t xml:space="preserve">Sabine </w:t>
      </w:r>
      <w:proofErr w:type="spellStart"/>
      <w:r w:rsidRPr="00CA18BC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Toungakougou</w:t>
      </w:r>
      <w:proofErr w:type="spellEnd"/>
      <w:r w:rsidRPr="00CA18BC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and Spencer L. James. “La </w:t>
      </w:r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nature essentielle de la famille : Comment la famille aide </w:t>
      </w:r>
      <w:proofErr w:type="spellStart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ands</w:t>
      </w:r>
      <w:proofErr w:type="spellEnd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développoement</w:t>
      </w:r>
      <w:proofErr w:type="spellEnd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économique, social, et humain.</w:t>
      </w:r>
      <w:r w:rsidRPr="00CA18BC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”</w:t>
      </w:r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Lq</w:t>
      </w:r>
      <w:proofErr w:type="spellEnd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famille </w:t>
      </w:r>
      <w:r w:rsidRPr="00CA18BC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: </w:t>
      </w:r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Questions </w:t>
      </w:r>
      <w:proofErr w:type="spellStart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acniennes</w:t>
      </w:r>
      <w:proofErr w:type="spellEnd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, </w:t>
      </w:r>
      <w:proofErr w:type="gramStart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question nouvelles</w:t>
      </w:r>
      <w:proofErr w:type="gramEnd"/>
      <w:r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. Université de Bouake, Côte d’Ivoire. </w:t>
      </w:r>
    </w:p>
    <w:p w14:paraId="5C7D2D19" w14:textId="4A2C3D70" w:rsidR="00F40A5D" w:rsidRPr="00E4060E" w:rsidRDefault="00F40A5D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>2023</w:t>
      </w:r>
      <w:r w:rsidR="00553468" w:rsidRPr="00A87BD1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i</w:t>
      </w: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A87BD1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Spencer L. James. </w:t>
      </w:r>
      <w:r w:rsidR="002F09BD"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“How Families Promote Social Cohesion and Intergenerational Solidarity.” </w:t>
      </w:r>
      <w:r w:rsidR="005E42A6"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The Family: Accelerating Development and Building Resilience, sponsored by the Cooperation Council for </w:t>
      </w:r>
      <w:r w:rsidR="00CD02D1" w:rsidRPr="00E4060E">
        <w:rPr>
          <w:rFonts w:ascii="Garamond" w:hAnsi="Garamond" w:cs="Times New Roman"/>
          <w:color w:val="000000" w:themeColor="text1"/>
          <w:sz w:val="22"/>
          <w:szCs w:val="22"/>
        </w:rPr>
        <w:t>t</w:t>
      </w:r>
      <w:r w:rsidR="005E42A6"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he Arab States of the Gulf (GCC), the </w:t>
      </w:r>
      <w:r w:rsidR="002D0256" w:rsidRPr="00E4060E">
        <w:rPr>
          <w:rFonts w:ascii="Garamond" w:hAnsi="Garamond" w:cs="Times New Roman"/>
          <w:color w:val="000000" w:themeColor="text1"/>
          <w:sz w:val="22"/>
          <w:szCs w:val="22"/>
        </w:rPr>
        <w:t>Organization</w:t>
      </w:r>
      <w:r w:rsidR="005E42A6"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 of Islamic Cooperation, the African Union, and the League of Arab States (U.N. Headquarters, Geneva, Switzerland)</w:t>
      </w:r>
    </w:p>
    <w:p w14:paraId="27153F8D" w14:textId="09B5397D" w:rsidR="006A50CD" w:rsidRPr="00E4060E" w:rsidRDefault="006A50CD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2023</w:t>
      </w:r>
      <w:r w:rsidR="00553468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pi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>Spencer L. James. “</w:t>
      </w:r>
      <w:r w:rsidRPr="00E4060E">
        <w:rPr>
          <w:rFonts w:ascii="Garamond" w:hAnsi="Garamond"/>
          <w:sz w:val="22"/>
          <w:szCs w:val="22"/>
        </w:rPr>
        <w:t xml:space="preserve">Maternal Education, Intimate Partner Violence, and Child Health in sub-Saharan </w:t>
      </w:r>
      <w:proofErr w:type="gramStart"/>
      <w:r w:rsidRPr="00E4060E">
        <w:rPr>
          <w:rFonts w:ascii="Garamond" w:hAnsi="Garamond"/>
          <w:sz w:val="22"/>
          <w:szCs w:val="22"/>
        </w:rPr>
        <w:t>Africa :</w:t>
      </w:r>
      <w:proofErr w:type="gramEnd"/>
      <w:r w:rsidRPr="00E4060E">
        <w:rPr>
          <w:rFonts w:ascii="Garamond" w:hAnsi="Garamond"/>
          <w:sz w:val="22"/>
          <w:szCs w:val="22"/>
        </w:rPr>
        <w:t xml:space="preserve"> Religious Responses.” ACLARS 2023, African Consortium for Law and Religious Studies (Abidjan, Ivory Coast).</w:t>
      </w:r>
    </w:p>
    <w:p w14:paraId="6F0D137A" w14:textId="0F38C511" w:rsidR="00544838" w:rsidRPr="00E4060E" w:rsidRDefault="00544838" w:rsidP="00096FB7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2023</w:t>
      </w:r>
      <w:r w:rsidR="00553468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pi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="00410A41" w:rsidRPr="00E4060E">
        <w:rPr>
          <w:rFonts w:ascii="Garamond" w:hAnsi="Garamond" w:cs="Times New Roman"/>
          <w:color w:val="000000" w:themeColor="text1"/>
          <w:sz w:val="22"/>
          <w:szCs w:val="22"/>
        </w:rPr>
        <w:t>**</w:t>
      </w:r>
      <w:r w:rsidRPr="00E4060E">
        <w:rPr>
          <w:rFonts w:ascii="Garamond" w:hAnsi="Garamond"/>
          <w:sz w:val="22"/>
          <w:szCs w:val="22"/>
        </w:rPr>
        <w:t xml:space="preserve">Katy A Grendell, </w:t>
      </w:r>
      <w:r w:rsidR="00410A41" w:rsidRPr="00E4060E">
        <w:rPr>
          <w:rFonts w:ascii="Garamond" w:hAnsi="Garamond"/>
          <w:sz w:val="22"/>
          <w:szCs w:val="22"/>
        </w:rPr>
        <w:t>**</w:t>
      </w:r>
      <w:r w:rsidRPr="00E4060E">
        <w:rPr>
          <w:rFonts w:ascii="Garamond" w:hAnsi="Garamond"/>
          <w:sz w:val="22"/>
          <w:szCs w:val="22"/>
        </w:rPr>
        <w:t xml:space="preserve">Samantha Bailey, </w:t>
      </w:r>
      <w:r w:rsidR="00410A41" w:rsidRPr="00E4060E">
        <w:rPr>
          <w:rFonts w:ascii="Garamond" w:hAnsi="Garamond"/>
          <w:sz w:val="22"/>
          <w:szCs w:val="22"/>
        </w:rPr>
        <w:t>**</w:t>
      </w:r>
      <w:r w:rsidRPr="00E4060E">
        <w:rPr>
          <w:rFonts w:ascii="Garamond" w:hAnsi="Garamond"/>
          <w:sz w:val="22"/>
          <w:szCs w:val="22"/>
        </w:rPr>
        <w:t xml:space="preserve">Olivia Black Leishman, </w:t>
      </w:r>
      <w:r w:rsidR="00410A41" w:rsidRPr="00E4060E">
        <w:rPr>
          <w:rFonts w:ascii="Garamond" w:hAnsi="Garamond"/>
          <w:sz w:val="22"/>
          <w:szCs w:val="22"/>
        </w:rPr>
        <w:t>**</w:t>
      </w:r>
      <w:r w:rsidR="006A50CD" w:rsidRPr="00E4060E">
        <w:rPr>
          <w:rFonts w:ascii="Garamond" w:hAnsi="Garamond"/>
          <w:sz w:val="22"/>
          <w:szCs w:val="22"/>
        </w:rPr>
        <w:t xml:space="preserve">Anthelme Aboli </w:t>
      </w:r>
      <w:proofErr w:type="spellStart"/>
      <w:r w:rsidR="006A50CD" w:rsidRPr="00E4060E">
        <w:rPr>
          <w:rFonts w:ascii="Garamond" w:hAnsi="Garamond"/>
          <w:sz w:val="22"/>
          <w:szCs w:val="22"/>
        </w:rPr>
        <w:t>Ebissan</w:t>
      </w:r>
      <w:proofErr w:type="spellEnd"/>
      <w:r w:rsidR="006A50CD" w:rsidRPr="00E4060E">
        <w:rPr>
          <w:rFonts w:ascii="Garamond" w:hAnsi="Garamond"/>
          <w:sz w:val="22"/>
          <w:szCs w:val="22"/>
        </w:rPr>
        <w:t xml:space="preserve">, </w:t>
      </w:r>
      <w:r w:rsidRPr="00E4060E">
        <w:rPr>
          <w:rFonts w:ascii="Garamond" w:hAnsi="Garamond"/>
          <w:sz w:val="22"/>
          <w:szCs w:val="22"/>
        </w:rPr>
        <w:t>and Spencer L. James</w:t>
      </w:r>
      <w:r w:rsidR="006A50CD" w:rsidRPr="00E4060E">
        <w:rPr>
          <w:rFonts w:ascii="Garamond" w:hAnsi="Garamond"/>
          <w:sz w:val="22"/>
          <w:szCs w:val="22"/>
        </w:rPr>
        <w:t>. “Session (4 papers) on Cross-National Family Patterns.” Society for Cross-Cultural Research (San Juan, Puerto Rico)</w:t>
      </w:r>
    </w:p>
    <w:p w14:paraId="3143F09F" w14:textId="0FECCB56" w:rsidR="006A50CD" w:rsidRPr="00E4060E" w:rsidRDefault="006A50CD" w:rsidP="00096FB7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2023</w:t>
      </w:r>
      <w:r w:rsidR="00553468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i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>Spencer L. James. “</w:t>
      </w:r>
      <w:r w:rsidRPr="00E4060E">
        <w:rPr>
          <w:rFonts w:ascii="Garamond" w:hAnsi="Garamond"/>
          <w:sz w:val="22"/>
          <w:szCs w:val="22"/>
        </w:rPr>
        <w:t xml:space="preserve">Global Family Patterns: Processes and Policies.” The Family's Role in </w:t>
      </w:r>
      <w:r w:rsidR="00F40A5D" w:rsidRPr="00E4060E">
        <w:rPr>
          <w:rFonts w:ascii="Garamond" w:hAnsi="Garamond"/>
          <w:sz w:val="22"/>
          <w:szCs w:val="22"/>
        </w:rPr>
        <w:t>Elevating</w:t>
      </w:r>
      <w:r w:rsidRPr="00E4060E">
        <w:rPr>
          <w:rFonts w:ascii="Garamond" w:hAnsi="Garamond"/>
          <w:sz w:val="22"/>
          <w:szCs w:val="22"/>
        </w:rPr>
        <w:t xml:space="preserve"> the Next Generation, </w:t>
      </w:r>
      <w:r w:rsidR="002F09BD" w:rsidRPr="00E4060E">
        <w:rPr>
          <w:rFonts w:ascii="Garamond" w:hAnsi="Garamond"/>
          <w:sz w:val="22"/>
          <w:szCs w:val="22"/>
        </w:rPr>
        <w:t xml:space="preserve">sponsored by </w:t>
      </w:r>
      <w:r w:rsidRPr="00E4060E">
        <w:rPr>
          <w:rFonts w:ascii="Garamond" w:hAnsi="Garamond"/>
          <w:sz w:val="22"/>
          <w:szCs w:val="22"/>
        </w:rPr>
        <w:t xml:space="preserve">The Permanent Mission of The Gambia, The Democratic Republic of the Congo, and </w:t>
      </w:r>
      <w:r w:rsidR="00F40A5D" w:rsidRPr="00E4060E">
        <w:rPr>
          <w:rFonts w:ascii="Garamond" w:hAnsi="Garamond"/>
          <w:sz w:val="22"/>
          <w:szCs w:val="22"/>
        </w:rPr>
        <w:t>Qatar</w:t>
      </w:r>
      <w:r w:rsidRPr="00E4060E">
        <w:rPr>
          <w:rFonts w:ascii="Garamond" w:hAnsi="Garamond"/>
          <w:sz w:val="22"/>
          <w:szCs w:val="22"/>
        </w:rPr>
        <w:t xml:space="preserve"> to the United Nations, </w:t>
      </w:r>
      <w:r w:rsidR="005E42A6" w:rsidRPr="00E4060E">
        <w:rPr>
          <w:rFonts w:ascii="Garamond" w:hAnsi="Garamond" w:cs="Times New Roman"/>
          <w:color w:val="000000" w:themeColor="text1"/>
          <w:sz w:val="22"/>
          <w:szCs w:val="22"/>
        </w:rPr>
        <w:t>(U.N. Headquarters, Geneva, Switzerland)</w:t>
      </w:r>
      <w:r w:rsidRPr="00E4060E">
        <w:rPr>
          <w:rFonts w:ascii="Garamond" w:hAnsi="Garamond"/>
          <w:sz w:val="22"/>
          <w:szCs w:val="22"/>
        </w:rPr>
        <w:t>.</w:t>
      </w:r>
    </w:p>
    <w:p w14:paraId="70C6EB77" w14:textId="435229E1" w:rsidR="006A50CD" w:rsidRPr="00E4060E" w:rsidRDefault="006A50CD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2023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ps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="00410A41" w:rsidRPr="00E4060E">
        <w:rPr>
          <w:rFonts w:ascii="Garamond" w:hAnsi="Garamond" w:cs="Times New Roman"/>
          <w:color w:val="000000" w:themeColor="text1"/>
          <w:sz w:val="22"/>
          <w:szCs w:val="22"/>
        </w:rPr>
        <w:t>**</w:t>
      </w:r>
      <w:r w:rsidRPr="00E4060E">
        <w:rPr>
          <w:rFonts w:ascii="Garamond" w:hAnsi="Garamond"/>
          <w:sz w:val="22"/>
          <w:szCs w:val="22"/>
        </w:rPr>
        <w:t xml:space="preserve">Katy A Grendell, </w:t>
      </w:r>
      <w:r w:rsidR="00410A41" w:rsidRPr="00E4060E">
        <w:rPr>
          <w:rFonts w:ascii="Garamond" w:hAnsi="Garamond"/>
          <w:sz w:val="22"/>
          <w:szCs w:val="22"/>
        </w:rPr>
        <w:t>**</w:t>
      </w:r>
      <w:r w:rsidRPr="00E4060E">
        <w:rPr>
          <w:rFonts w:ascii="Garamond" w:hAnsi="Garamond"/>
          <w:sz w:val="22"/>
          <w:szCs w:val="22"/>
        </w:rPr>
        <w:t>Samantha Bailey,</w:t>
      </w:r>
      <w:r w:rsidR="00410A41" w:rsidRPr="00E4060E">
        <w:rPr>
          <w:rFonts w:ascii="Garamond" w:hAnsi="Garamond"/>
          <w:sz w:val="22"/>
          <w:szCs w:val="22"/>
        </w:rPr>
        <w:t xml:space="preserve"> **</w:t>
      </w:r>
      <w:r w:rsidRPr="00E4060E">
        <w:rPr>
          <w:rFonts w:ascii="Garamond" w:hAnsi="Garamond"/>
          <w:sz w:val="22"/>
          <w:szCs w:val="22"/>
        </w:rPr>
        <w:t>Olivia Black Leishman,</w:t>
      </w:r>
      <w:r w:rsidR="00410A41" w:rsidRPr="00E4060E">
        <w:rPr>
          <w:rFonts w:ascii="Garamond" w:hAnsi="Garamond"/>
          <w:sz w:val="22"/>
          <w:szCs w:val="22"/>
        </w:rPr>
        <w:t xml:space="preserve"> **Stetler Tanner, **Seth Driggs, **</w:t>
      </w:r>
      <w:proofErr w:type="spellStart"/>
      <w:r w:rsidR="00410A41" w:rsidRPr="00E4060E">
        <w:rPr>
          <w:rFonts w:ascii="Garamond" w:hAnsi="Garamond"/>
          <w:sz w:val="22"/>
          <w:szCs w:val="22"/>
        </w:rPr>
        <w:t>Kimalie</w:t>
      </w:r>
      <w:proofErr w:type="spellEnd"/>
      <w:r w:rsidR="00410A41" w:rsidRPr="00E4060E">
        <w:rPr>
          <w:rFonts w:ascii="Garamond" w:hAnsi="Garamond"/>
          <w:sz w:val="22"/>
          <w:szCs w:val="22"/>
        </w:rPr>
        <w:t xml:space="preserve"> Nye, and **Assale Koua</w:t>
      </w:r>
      <w:r w:rsidRPr="00E4060E">
        <w:rPr>
          <w:rFonts w:ascii="Garamond" w:hAnsi="Garamond"/>
          <w:sz w:val="22"/>
          <w:szCs w:val="22"/>
        </w:rPr>
        <w:t xml:space="preserve"> and Spencer L. James. “Session (4 papers) on Cross-National Family Patterns.” Utah Council on Undergraduate Research (Salt Lake City, Utah)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 </w:t>
      </w:r>
    </w:p>
    <w:p w14:paraId="6ECDA67F" w14:textId="421D8869" w:rsidR="00190C4E" w:rsidRPr="00E4060E" w:rsidRDefault="00190C4E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i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Spencer L. James. “Faithfulness Amid Change.” European Seminar on Families (online). </w:t>
      </w:r>
    </w:p>
    <w:p w14:paraId="1EFB4394" w14:textId="1B1FFA5A" w:rsidR="00190C4E" w:rsidRPr="00E4060E" w:rsidRDefault="00190C4E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 xml:space="preserve"> </w:t>
      </w:r>
      <w:proofErr w:type="spellStart"/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i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>Spencer L. James. “Global Family Truths for the 21</w:t>
      </w:r>
      <w:r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st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 Century.” EuroSeminar, </w:t>
      </w:r>
      <w:proofErr w:type="spellStart"/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Načeradec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, Czechia).</w:t>
      </w:r>
    </w:p>
    <w:p w14:paraId="7C2A19A0" w14:textId="34D4180D" w:rsidR="00190C4E" w:rsidRPr="00E4060E" w:rsidRDefault="00190C4E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s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>Spencer L. James. “</w:t>
      </w:r>
      <w:r w:rsidRPr="00E4060E">
        <w:rPr>
          <w:rFonts w:ascii="Garamond" w:hAnsi="Garamond"/>
          <w:sz w:val="22"/>
          <w:szCs w:val="22"/>
        </w:rPr>
        <w:t>Contextualizing Maternal Education and Child Health in sub-Saharan Africa.” Global Women's Studies Colloquium, BYU Global Women's Studies (Provo, Utah)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 </w:t>
      </w:r>
    </w:p>
    <w:p w14:paraId="4826DFFD" w14:textId="1D5321AB" w:rsidR="009B04B1" w:rsidRPr="00E4060E" w:rsidRDefault="009B04B1" w:rsidP="00096FB7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i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>Spencer L. James. “</w:t>
      </w:r>
      <w:r w:rsidRPr="00E4060E">
        <w:rPr>
          <w:rFonts w:ascii="Garamond" w:hAnsi="Garamond"/>
          <w:sz w:val="22"/>
          <w:szCs w:val="22"/>
        </w:rPr>
        <w:t>Global Family Patterns: Correlation and Contrast.” Institute of Mental Health, Semmelweis University (Budapest, Hungary).</w:t>
      </w:r>
    </w:p>
    <w:p w14:paraId="3C3204C4" w14:textId="31C6986C" w:rsidR="009B04B1" w:rsidRPr="00E4060E" w:rsidRDefault="009B04B1" w:rsidP="00096FB7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2022</w:t>
      </w:r>
      <w:r w:rsidR="00F87B7B" w:rsidRPr="00E4060E">
        <w:rPr>
          <w:rFonts w:ascii="Garamond" w:hAnsi="Garamond"/>
          <w:sz w:val="22"/>
          <w:szCs w:val="22"/>
          <w:vertAlign w:val="superscript"/>
        </w:rPr>
        <w:t>pi</w:t>
      </w:r>
      <w:r w:rsidRPr="00E4060E">
        <w:rPr>
          <w:rFonts w:ascii="Garamond" w:hAnsi="Garamond"/>
          <w:sz w:val="22"/>
          <w:szCs w:val="22"/>
        </w:rPr>
        <w:t>.</w:t>
      </w:r>
      <w:r w:rsidRPr="00E4060E">
        <w:rPr>
          <w:rFonts w:ascii="Garamond" w:hAnsi="Garamond"/>
          <w:sz w:val="22"/>
          <w:szCs w:val="22"/>
        </w:rPr>
        <w:tab/>
        <w:t>Spencer L. James. “Building Family Research Capacity.” Mohamed Bin Zayed University (Abu Dhabi, United Arab Emirates).</w:t>
      </w:r>
    </w:p>
    <w:p w14:paraId="533B8E9E" w14:textId="5BE12C8F" w:rsidR="009B04B1" w:rsidRPr="00E4060E" w:rsidRDefault="009B04B1" w:rsidP="00096FB7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2022</w:t>
      </w:r>
      <w:r w:rsidR="00F87B7B" w:rsidRPr="00E4060E">
        <w:rPr>
          <w:rFonts w:ascii="Garamond" w:hAnsi="Garamond"/>
          <w:sz w:val="22"/>
          <w:szCs w:val="22"/>
          <w:vertAlign w:val="superscript"/>
        </w:rPr>
        <w:t>pn</w:t>
      </w:r>
      <w:r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ab/>
        <w:t xml:space="preserve">Loren Dean Marks, David C Dollahite, </w:t>
      </w:r>
      <w:r w:rsidR="00BE0866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Heather H. Kelley, </w:t>
      </w:r>
      <w:r w:rsidR="00544838" w:rsidRPr="00E4060E">
        <w:rPr>
          <w:rFonts w:ascii="Garamond" w:hAnsi="Garamond"/>
          <w:sz w:val="22"/>
          <w:szCs w:val="22"/>
        </w:rPr>
        <w:t xml:space="preserve">and </w:t>
      </w:r>
      <w:r w:rsidRPr="00E4060E">
        <w:rPr>
          <w:rFonts w:ascii="Garamond" w:hAnsi="Garamond"/>
          <w:sz w:val="22"/>
          <w:szCs w:val="22"/>
        </w:rPr>
        <w:t>Spencer L. James. “Changes in Dinner during the COVID-19 pandemic: Does the Family that Eats Together Stay Together?” Annual Conference, The Society for the Scientific Study of Family and Religious Research Association (Baltimore, MD).</w:t>
      </w:r>
    </w:p>
    <w:p w14:paraId="76AFD27E" w14:textId="3FBDEF6A" w:rsidR="009B04B1" w:rsidRPr="00E4060E" w:rsidRDefault="009B04B1" w:rsidP="00096FB7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E4060E">
        <w:rPr>
          <w:rFonts w:ascii="Garamond" w:hAnsi="Garamond"/>
          <w:sz w:val="22"/>
          <w:szCs w:val="22"/>
        </w:rPr>
        <w:t xml:space="preserve">Loren Dean Marks, David C Dollahite, </w:t>
      </w:r>
      <w:r w:rsidR="00BE0866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Heather H. </w:t>
      </w:r>
      <w:proofErr w:type="gramStart"/>
      <w:r w:rsidRPr="00E4060E">
        <w:rPr>
          <w:rFonts w:ascii="Garamond" w:hAnsi="Garamond"/>
          <w:sz w:val="22"/>
          <w:szCs w:val="22"/>
        </w:rPr>
        <w:t xml:space="preserve">Kelley, </w:t>
      </w:r>
      <w:r w:rsidR="00544838" w:rsidRPr="00E4060E">
        <w:rPr>
          <w:rFonts w:ascii="Garamond" w:hAnsi="Garamond"/>
          <w:sz w:val="22"/>
          <w:szCs w:val="22"/>
        </w:rPr>
        <w:t xml:space="preserve"> and</w:t>
      </w:r>
      <w:proofErr w:type="gramEnd"/>
      <w:r w:rsidR="00544838" w:rsidRPr="00E4060E">
        <w:rPr>
          <w:rFonts w:ascii="Garamond" w:hAnsi="Garamond"/>
          <w:sz w:val="22"/>
          <w:szCs w:val="22"/>
        </w:rPr>
        <w:t xml:space="preserve"> </w:t>
      </w:r>
      <w:r w:rsidRPr="00E4060E">
        <w:rPr>
          <w:rFonts w:ascii="Garamond" w:hAnsi="Garamond"/>
          <w:sz w:val="22"/>
          <w:szCs w:val="22"/>
        </w:rPr>
        <w:t>Spencer L. James. “Changes in Home-centered Religious Practices and Relational Wellbeing during the COVID-19 Pandemic.” Annual Conference, The Society for the Scientific Study of Family and Religious Research Association (Baltimore, MD).</w:t>
      </w:r>
    </w:p>
    <w:p w14:paraId="1DF58291" w14:textId="4FB852FC" w:rsidR="009B04B1" w:rsidRPr="00E4060E" w:rsidRDefault="009B04B1" w:rsidP="00096FB7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E4060E">
        <w:rPr>
          <w:rFonts w:ascii="Garamond" w:hAnsi="Garamond"/>
          <w:sz w:val="22"/>
          <w:szCs w:val="22"/>
        </w:rPr>
        <w:t xml:space="preserve">Loren Dean Marks, David C Dollahite, </w:t>
      </w:r>
      <w:r w:rsidR="00BE0866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Heather H. Kelley, </w:t>
      </w:r>
      <w:r w:rsidR="00544838" w:rsidRPr="00E4060E">
        <w:rPr>
          <w:rFonts w:ascii="Garamond" w:hAnsi="Garamond"/>
          <w:sz w:val="22"/>
          <w:szCs w:val="22"/>
        </w:rPr>
        <w:t xml:space="preserve">and </w:t>
      </w:r>
      <w:r w:rsidRPr="00E4060E">
        <w:rPr>
          <w:rFonts w:ascii="Garamond" w:hAnsi="Garamond"/>
          <w:sz w:val="22"/>
          <w:szCs w:val="22"/>
        </w:rPr>
        <w:t>Spencer L. James. “Changes in Spiritual Practices and Relational Wellbeing during the COVID-19 Pandemic.” Annual Conference, The Society for the Scientific Study of Family and Religious Research Association (Baltimore, MD).</w:t>
      </w:r>
    </w:p>
    <w:p w14:paraId="124F8B40" w14:textId="6D5473F9" w:rsidR="00544838" w:rsidRPr="00E4060E" w:rsidRDefault="00544838" w:rsidP="00096FB7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i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>Spencer L. James. “</w:t>
      </w:r>
      <w:r w:rsidRPr="00E4060E">
        <w:rPr>
          <w:rFonts w:ascii="Garamond" w:hAnsi="Garamond"/>
          <w:sz w:val="22"/>
          <w:szCs w:val="22"/>
        </w:rPr>
        <w:t>Religion in the Home: How Faith Benefits Families.” Mohamed Bin Zayed University (Abu Dhabi, United Arab Emirates).</w:t>
      </w:r>
    </w:p>
    <w:p w14:paraId="76AFC389" w14:textId="6D804E62" w:rsidR="00544838" w:rsidRPr="00E4060E" w:rsidRDefault="00544838" w:rsidP="00096FB7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E4060E">
        <w:rPr>
          <w:rFonts w:ascii="Garamond" w:hAnsi="Garamond"/>
          <w:sz w:val="22"/>
          <w:szCs w:val="22"/>
        </w:rPr>
        <w:t xml:space="preserve">Xiaohui Sophie Li, Jocelyn Wikle, </w:t>
      </w:r>
      <w:r w:rsidR="00BE0866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Jolyn </w:t>
      </w:r>
      <w:proofErr w:type="spellStart"/>
      <w:r w:rsidRPr="00E4060E">
        <w:rPr>
          <w:rFonts w:ascii="Garamond" w:hAnsi="Garamond"/>
          <w:sz w:val="22"/>
          <w:szCs w:val="22"/>
        </w:rPr>
        <w:t>Schraedel</w:t>
      </w:r>
      <w:proofErr w:type="spellEnd"/>
      <w:r w:rsidRPr="00E4060E">
        <w:rPr>
          <w:rFonts w:ascii="Garamond" w:hAnsi="Garamond"/>
          <w:sz w:val="22"/>
          <w:szCs w:val="22"/>
        </w:rPr>
        <w:t>, Jeremy Yorgason, and Spencer L. James. “Relational Communication as a Moderator for Links between Family of Origin Adversity and Marital Relationship Satisfaction.” National Council on Family Relations, National Council on Family Relations (Minneapolis, Minnesota).</w:t>
      </w:r>
    </w:p>
    <w:p w14:paraId="31680FF8" w14:textId="73CFB571" w:rsidR="00544838" w:rsidRPr="00E4060E" w:rsidRDefault="00544838" w:rsidP="006A50CD">
      <w:pPr>
        <w:ind w:left="2250" w:hanging="810"/>
        <w:rPr>
          <w:rFonts w:ascii="Garamond" w:hAnsi="Garamond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>Spencer L. James. “</w:t>
      </w:r>
      <w:r w:rsidRPr="00E4060E">
        <w:rPr>
          <w:rFonts w:ascii="Garamond" w:hAnsi="Garamond"/>
          <w:sz w:val="22"/>
          <w:szCs w:val="22"/>
        </w:rPr>
        <w:t>Modified Methods for Studying Families” Theory Construction and Research Methodology, National Council on Family Relations (Minneapolis, Minnesota)</w:t>
      </w:r>
    </w:p>
    <w:p w14:paraId="277587DD" w14:textId="36F00D54" w:rsidR="00096FB7" w:rsidRPr="00E4060E" w:rsidRDefault="00096FB7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  <w:lang w:val="fr-FR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2021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pi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Spencer L. James &amp; </w:t>
      </w:r>
      <w:r w:rsidR="00BE0866" w:rsidRPr="00E4060E">
        <w:rPr>
          <w:rFonts w:ascii="Garamond" w:hAnsi="Garamond" w:cs="Times New Roman"/>
          <w:color w:val="000000" w:themeColor="text1"/>
          <w:sz w:val="22"/>
          <w:szCs w:val="22"/>
        </w:rPr>
        <w:t>*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McKell A. Jorgensen-Wells. </w:t>
      </w:r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“Contextualiser l’éducation maternelle et la santé des enfants en Afrique subsaharienne - le rôle de la violence conjugale.” Colloque International </w:t>
      </w:r>
      <w:proofErr w:type="spellStart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Homage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a </w:t>
      </w:r>
      <w:proofErr w:type="spellStart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Veronique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Hertrich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. Virtual </w:t>
      </w:r>
      <w:proofErr w:type="spellStart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presentation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sponsored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by Institut National d'</w:t>
      </w:r>
      <w:proofErr w:type="spellStart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Etudes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Demographiques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 de Mali.</w:t>
      </w:r>
    </w:p>
    <w:p w14:paraId="62EA042C" w14:textId="323C2097" w:rsidR="00096FB7" w:rsidRPr="00E4060E" w:rsidRDefault="00096FB7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>2021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  <w:lang w:val="fr-FR"/>
        </w:rPr>
        <w:t>i</w:t>
      </w:r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  <w:lang w:val="fr-FR"/>
        </w:rPr>
        <w:tab/>
        <w:t xml:space="preserve">W. Bradford Wilcox, Spencer L. James, and Wendy Wang.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“Discussion on 'Declining Divorce in Jacksonville</w:t>
      </w:r>
      <w:r w:rsidR="00AD320B" w:rsidRPr="00E4060E">
        <w:rPr>
          <w:rFonts w:ascii="Garamond" w:hAnsi="Garamond" w:cs="Times New Roman"/>
          <w:color w:val="000000" w:themeColor="text1"/>
          <w:sz w:val="22"/>
          <w:szCs w:val="22"/>
        </w:rPr>
        <w:t>.”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 Virtual presentation to the Singapore Ministry of Social and Family Development.</w:t>
      </w:r>
    </w:p>
    <w:p w14:paraId="46AEF27C" w14:textId="47BB1FDD" w:rsidR="00096FB7" w:rsidRPr="00E4060E" w:rsidRDefault="00096FB7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2021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s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>David C. Dollahite, Loren D. Marks, and Spencer L. James. “COVID-19, Families, and Religion</w:t>
      </w:r>
      <w:r w:rsidR="00AD320B" w:rsidRPr="00E4060E">
        <w:rPr>
          <w:rFonts w:ascii="Garamond" w:hAnsi="Garamond" w:cs="Times New Roman"/>
          <w:color w:val="000000" w:themeColor="text1"/>
          <w:sz w:val="22"/>
          <w:szCs w:val="22"/>
        </w:rPr>
        <w:t>.”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 FHSS Administrative Advisory Group.</w:t>
      </w:r>
    </w:p>
    <w:p w14:paraId="40996B78" w14:textId="1D019671" w:rsidR="00096FB7" w:rsidRPr="00E4060E" w:rsidRDefault="00096FB7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2021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David C. Dollahite, </w:t>
      </w:r>
      <w:r w:rsidR="00BE0866" w:rsidRPr="00E4060E">
        <w:rPr>
          <w:rFonts w:ascii="Garamond" w:hAnsi="Garamond" w:cs="Times New Roman"/>
          <w:color w:val="000000" w:themeColor="text1"/>
          <w:sz w:val="22"/>
          <w:szCs w:val="22"/>
        </w:rPr>
        <w:t>*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Heather H. Kelley, Spencer L. James, &amp; Loren D. Marks. “Changes in Home-centered Religious Practices and Relational Wellbeing during COVID-19” Virtual presentation at the Annual meetings of the National Council on Family Relations.</w:t>
      </w:r>
    </w:p>
    <w:p w14:paraId="58BCAE10" w14:textId="39E1AAB4" w:rsidR="00096FB7" w:rsidRPr="00E4060E" w:rsidRDefault="00096FB7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2021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>Ashl</w:t>
      </w:r>
      <w:r w:rsidR="006A50CD" w:rsidRPr="00E4060E">
        <w:rPr>
          <w:rFonts w:ascii="Garamond" w:hAnsi="Garamond" w:cs="Times New Roman"/>
          <w:color w:val="000000" w:themeColor="text1"/>
          <w:sz w:val="22"/>
          <w:szCs w:val="22"/>
        </w:rPr>
        <w:t>e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y B. LeBaron-Black, Jeffre</w:t>
      </w:r>
      <w:r w:rsidR="00BE0866" w:rsidRPr="00E4060E">
        <w:rPr>
          <w:rFonts w:ascii="Garamond" w:hAnsi="Garamond" w:cs="Times New Roman"/>
          <w:color w:val="000000" w:themeColor="text1"/>
          <w:sz w:val="22"/>
          <w:szCs w:val="22"/>
        </w:rPr>
        <w:t>y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 P. Dew, Erin K. Holmes, Melissa J. Wilmarth, Joyce </w:t>
      </w:r>
      <w:proofErr w:type="spellStart"/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Serido</w:t>
      </w:r>
      <w:proofErr w:type="spellEnd"/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, Jeremy B. Yorgason, and Spencer L. James. “Fighting, cheating, and bullying with money: How financial conflict, financial infidelity, and one-sided decision-making weaken relational power and new marriages</w:t>
      </w:r>
      <w:r w:rsidR="00AD320B" w:rsidRPr="00E4060E">
        <w:rPr>
          <w:rFonts w:ascii="Garamond" w:hAnsi="Garamond" w:cs="Times New Roman"/>
          <w:color w:val="000000" w:themeColor="text1"/>
          <w:sz w:val="22"/>
          <w:szCs w:val="22"/>
        </w:rPr>
        <w:t>.”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 Virtual presentation at the Annual meetings of the National Council on Family Relations.</w:t>
      </w:r>
    </w:p>
    <w:p w14:paraId="596E82FD" w14:textId="430BBB91" w:rsidR="00096FB7" w:rsidRPr="00E4060E" w:rsidRDefault="00096FB7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2021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E. Jeffrey Hill, Ashley B. LeBaron-Black, </w:t>
      </w:r>
      <w:r w:rsidR="00BE0866" w:rsidRPr="00E4060E">
        <w:rPr>
          <w:rFonts w:ascii="Garamond" w:hAnsi="Garamond" w:cs="Times New Roman"/>
          <w:color w:val="000000" w:themeColor="text1"/>
          <w:sz w:val="22"/>
          <w:szCs w:val="22"/>
        </w:rPr>
        <w:t>**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Toby M. Driggs, Jeremy B. Yorgason, Erin K. Holmes, &amp; Spencer L. James. “Work-family spillover, financial distress, and relationship satisfaction: Longitudinal actor-partner associations</w:t>
      </w:r>
      <w:r w:rsidR="00AD320B" w:rsidRPr="00E4060E">
        <w:rPr>
          <w:rFonts w:ascii="Garamond" w:hAnsi="Garamond" w:cs="Times New Roman"/>
          <w:color w:val="000000" w:themeColor="text1"/>
          <w:sz w:val="22"/>
          <w:szCs w:val="22"/>
        </w:rPr>
        <w:t>.”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 Virtual presentation at the Annual meetings of the National Council on Family Relations.</w:t>
      </w:r>
    </w:p>
    <w:p w14:paraId="7FA40251" w14:textId="67FEF260" w:rsidR="00096FB7" w:rsidRPr="00E4060E" w:rsidRDefault="00096FB7" w:rsidP="00096FB7">
      <w:pPr>
        <w:ind w:left="2250" w:hanging="810"/>
        <w:rPr>
          <w:rFonts w:ascii="Garamond" w:hAnsi="Garamond" w:cs="Times New Roman"/>
          <w:color w:val="000000" w:themeColor="text1"/>
          <w:sz w:val="22"/>
          <w:szCs w:val="22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2021</w:t>
      </w:r>
      <w:r w:rsidR="00F87B7B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pn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 xml:space="preserve">. 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E. Jeffrey Hill, Xiaomin Li, Jocelyn S. Wikle, B. Jorgensen, Laura Ricaldi, </w:t>
      </w:r>
      <w:r w:rsidR="00BE0866" w:rsidRPr="00E4060E">
        <w:rPr>
          <w:rFonts w:ascii="Garamond" w:hAnsi="Garamond" w:cs="Times New Roman"/>
          <w:color w:val="000000" w:themeColor="text1"/>
          <w:sz w:val="22"/>
          <w:szCs w:val="22"/>
        </w:rPr>
        <w:t>**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Jessica Brown-Hamlett, Jeremy B. Yorgason, Spencer L. James, and Erin K. Holmes. “Sleep, Spending, and Sex: Interaction to Influence Marital Relationships.”  Virtual presentation at the Annual meetings of the National Council on Family Relations.</w:t>
      </w:r>
    </w:p>
    <w:p w14:paraId="08D67C91" w14:textId="64E89B80" w:rsidR="00096FB7" w:rsidRPr="00E4060E" w:rsidRDefault="00096FB7" w:rsidP="00096FB7">
      <w:pPr>
        <w:ind w:left="2250" w:hanging="810"/>
        <w:rPr>
          <w:rFonts w:ascii="Garamond" w:hAnsi="Garamond"/>
          <w:sz w:val="21"/>
          <w:szCs w:val="21"/>
        </w:rPr>
      </w:pP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2021</w:t>
      </w:r>
      <w:r w:rsidR="00FB0E57" w:rsidRPr="00E4060E">
        <w:rPr>
          <w:rFonts w:ascii="Garamond" w:hAnsi="Garamond" w:cs="Times New Roman"/>
          <w:color w:val="000000" w:themeColor="text1"/>
          <w:sz w:val="22"/>
          <w:szCs w:val="22"/>
          <w:vertAlign w:val="superscript"/>
        </w:rPr>
        <w:t>s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.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Logan J. Marks, </w:t>
      </w:r>
      <w:r w:rsidR="00BE0866" w:rsidRPr="00E4060E">
        <w:rPr>
          <w:rFonts w:ascii="Garamond" w:hAnsi="Garamond" w:cs="Times New Roman"/>
          <w:color w:val="000000" w:themeColor="text1"/>
          <w:sz w:val="22"/>
          <w:szCs w:val="22"/>
        </w:rPr>
        <w:t>*</w:t>
      </w:r>
      <w:r w:rsidRPr="00E4060E">
        <w:rPr>
          <w:rFonts w:ascii="Garamond" w:hAnsi="Garamond" w:cs="Times New Roman"/>
          <w:color w:val="000000" w:themeColor="text1"/>
          <w:sz w:val="22"/>
          <w:szCs w:val="22"/>
        </w:rPr>
        <w:t>Heather H. Kelley, David C. Dollahite, Spencer L. James, and Loren D. Marks. “Change in Financial Stress and Relational Wellbeing during COVID-19: Exacerbating and Alleviating Influences” Fulton Conference</w:t>
      </w:r>
    </w:p>
    <w:p w14:paraId="3637B20E" w14:textId="5522268E" w:rsidR="00EF5F5C" w:rsidRPr="00E4060E" w:rsidRDefault="001E5E4A" w:rsidP="00BE0866">
      <w:pPr>
        <w:pStyle w:val="NormalWeb"/>
        <w:spacing w:before="0" w:beforeAutospacing="0" w:after="0" w:afterAutospacing="0"/>
        <w:ind w:left="2246" w:hanging="806"/>
        <w:rPr>
          <w:rFonts w:ascii="Garamond" w:eastAsia="Times New Roman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2021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pi</w:t>
      </w:r>
      <w:r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ab/>
        <w:t>Spencer L. James. Panelist at UN Side Event “The Impact of COVID19 Pandemic on Families and Children: Global Evidence and Policy Implications.”</w:t>
      </w:r>
      <w:r w:rsidR="00CC2BB1" w:rsidRPr="00E4060E">
        <w:rPr>
          <w:rFonts w:ascii="Garamond" w:hAnsi="Garamond"/>
          <w:sz w:val="22"/>
          <w:szCs w:val="22"/>
        </w:rPr>
        <w:t xml:space="preserve"> (Online event organized by the United Nations’ </w:t>
      </w:r>
      <w:r w:rsidR="00CC2BB1" w:rsidRPr="00E4060E">
        <w:rPr>
          <w:rFonts w:ascii="Garamond" w:eastAsia="Times New Roman" w:hAnsi="Garamond" w:cs="Calibri"/>
          <w:sz w:val="22"/>
          <w:szCs w:val="22"/>
        </w:rPr>
        <w:t xml:space="preserve">Division for Inclusive Social Development, Department of Economic and Social Affairs, DIDS/UNDESA) </w:t>
      </w:r>
    </w:p>
    <w:p w14:paraId="59971247" w14:textId="35A2790A" w:rsidR="005E3359" w:rsidRPr="00E4060E" w:rsidRDefault="005E3359" w:rsidP="005E3359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2020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i</w:t>
      </w:r>
      <w:r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ab/>
        <w:t>Spencer L. James. “Families and the Economy</w:t>
      </w:r>
      <w:r w:rsidR="00AD320B" w:rsidRPr="00E4060E">
        <w:rPr>
          <w:rFonts w:ascii="Garamond" w:hAnsi="Garamond"/>
          <w:sz w:val="22"/>
          <w:szCs w:val="22"/>
        </w:rPr>
        <w:t>.”</w:t>
      </w:r>
      <w:r w:rsidRPr="00E4060E">
        <w:rPr>
          <w:rFonts w:ascii="Garamond" w:hAnsi="Garamond"/>
          <w:sz w:val="22"/>
          <w:szCs w:val="22"/>
        </w:rPr>
        <w:t xml:space="preserve"> Fortifying Families Webinar Series, The Church of Jesus Christ of Latter-Day Saints, Latter-Day Saint Charities in New York and </w:t>
      </w:r>
      <w:r w:rsidR="00B877BF" w:rsidRPr="00E4060E">
        <w:rPr>
          <w:rFonts w:ascii="Garamond" w:hAnsi="Garamond"/>
          <w:sz w:val="22"/>
          <w:szCs w:val="22"/>
        </w:rPr>
        <w:t>Brussels</w:t>
      </w:r>
      <w:r w:rsidRPr="00E4060E">
        <w:rPr>
          <w:rFonts w:ascii="Garamond" w:hAnsi="Garamond"/>
          <w:sz w:val="22"/>
          <w:szCs w:val="22"/>
        </w:rPr>
        <w:t xml:space="preserve"> (</w:t>
      </w:r>
      <w:r w:rsidR="00B877BF" w:rsidRPr="00E4060E">
        <w:rPr>
          <w:rFonts w:ascii="Garamond" w:hAnsi="Garamond"/>
          <w:sz w:val="22"/>
          <w:szCs w:val="22"/>
        </w:rPr>
        <w:t xml:space="preserve">European Union </w:t>
      </w:r>
      <w:r w:rsidRPr="00E4060E">
        <w:rPr>
          <w:rFonts w:ascii="Garamond" w:hAnsi="Garamond"/>
          <w:sz w:val="22"/>
          <w:szCs w:val="22"/>
        </w:rPr>
        <w:t>Offices).</w:t>
      </w:r>
    </w:p>
    <w:p w14:paraId="011DDA06" w14:textId="660FB989" w:rsidR="00EF5F5C" w:rsidRPr="00E4060E" w:rsidRDefault="00EF5F5C" w:rsidP="0015484E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2020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pn</w:t>
      </w:r>
      <w:r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ab/>
      </w:r>
      <w:r w:rsidR="00BE0866" w:rsidRPr="00E4060E">
        <w:rPr>
          <w:rFonts w:ascii="Garamond" w:hAnsi="Garamond"/>
          <w:sz w:val="22"/>
          <w:szCs w:val="22"/>
        </w:rPr>
        <w:t>*</w:t>
      </w:r>
      <w:r w:rsidRPr="00E4060E">
        <w:rPr>
          <w:rFonts w:ascii="Garamond" w:hAnsi="Garamond"/>
          <w:sz w:val="22"/>
          <w:szCs w:val="22"/>
        </w:rPr>
        <w:t xml:space="preserve">Spencer Sandberg and Spencer L. James. “The Effects of Family Structure on Children’s </w:t>
      </w:r>
      <w:r w:rsidR="000F4107" w:rsidRPr="00E4060E">
        <w:rPr>
          <w:rFonts w:ascii="Garamond" w:hAnsi="Garamond"/>
          <w:sz w:val="22"/>
          <w:szCs w:val="22"/>
        </w:rPr>
        <w:t>Education</w:t>
      </w:r>
      <w:r w:rsidRPr="00E4060E">
        <w:rPr>
          <w:rFonts w:ascii="Garamond" w:hAnsi="Garamond"/>
          <w:sz w:val="22"/>
          <w:szCs w:val="22"/>
        </w:rPr>
        <w:t xml:space="preserve">, Health, and Father Involvement in South Africa.” National Council on Family Relations. </w:t>
      </w:r>
    </w:p>
    <w:p w14:paraId="68F9D3FB" w14:textId="30BFC306" w:rsidR="001E5E4A" w:rsidRPr="00E4060E" w:rsidRDefault="00EF5F5C" w:rsidP="0015484E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2020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pn</w:t>
      </w:r>
      <w:r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ab/>
        <w:t>Spencer L. James. Discussant for “Theorizing Social Capital and Human Economic Cost.” Theory Construction and Research Methods.</w:t>
      </w:r>
    </w:p>
    <w:p w14:paraId="11A2F9EE" w14:textId="4FA35188" w:rsidR="00EF5F5C" w:rsidRPr="00E4060E" w:rsidRDefault="00EF5F5C" w:rsidP="0015484E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2020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pn</w:t>
      </w:r>
      <w:r w:rsidRPr="00E4060E">
        <w:rPr>
          <w:rFonts w:ascii="Garamond" w:hAnsi="Garamond"/>
          <w:sz w:val="22"/>
          <w:szCs w:val="22"/>
        </w:rPr>
        <w:t>.</w:t>
      </w:r>
      <w:r w:rsidRPr="00E4060E">
        <w:rPr>
          <w:rFonts w:ascii="Garamond" w:hAnsi="Garamond"/>
          <w:sz w:val="22"/>
          <w:szCs w:val="22"/>
        </w:rPr>
        <w:tab/>
      </w:r>
      <w:r w:rsidR="00BE0866" w:rsidRPr="00E4060E">
        <w:rPr>
          <w:rFonts w:ascii="Garamond" w:hAnsi="Garamond"/>
          <w:sz w:val="22"/>
          <w:szCs w:val="22"/>
        </w:rPr>
        <w:t>*</w:t>
      </w:r>
      <w:r w:rsidR="000F4107" w:rsidRPr="00E4060E">
        <w:rPr>
          <w:rFonts w:ascii="Garamond" w:hAnsi="Garamond"/>
          <w:sz w:val="22"/>
          <w:szCs w:val="22"/>
        </w:rPr>
        <w:t xml:space="preserve">David Allsop, Dean M. Busby, Spencer L. James, Erin K. Holmes, and Jeremy B. Yorgason. “Newlywed Relational Satisfaction Diverging Trajectories and Predictors.” National Council on Family Relations. </w:t>
      </w:r>
    </w:p>
    <w:p w14:paraId="07F42DE5" w14:textId="6EF7DECA" w:rsidR="00804BED" w:rsidRPr="00E4060E" w:rsidRDefault="00804BED" w:rsidP="0015484E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2019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pn</w:t>
      </w:r>
      <w:r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ab/>
        <w:t>Nathan D. Leonhardt</w:t>
      </w:r>
      <w:r w:rsidR="003D61BA" w:rsidRPr="00E4060E">
        <w:rPr>
          <w:rFonts w:ascii="Garamond" w:hAnsi="Garamond"/>
          <w:sz w:val="22"/>
          <w:szCs w:val="22"/>
        </w:rPr>
        <w:t xml:space="preserve">, Larry J. Nelson, Brian J. </w:t>
      </w:r>
      <w:r w:rsidR="00E32513" w:rsidRPr="00E4060E">
        <w:rPr>
          <w:rFonts w:ascii="Garamond" w:hAnsi="Garamond"/>
          <w:sz w:val="22"/>
          <w:szCs w:val="22"/>
        </w:rPr>
        <w:t xml:space="preserve">Willoughby, Spencer L. James, *Carlie Palmer, **Melanie Lott. “Time of Reckoning: Examining the Relations Between Decisions Made in </w:t>
      </w:r>
      <w:proofErr w:type="spellStart"/>
      <w:r w:rsidR="00E32513" w:rsidRPr="00E4060E">
        <w:rPr>
          <w:rFonts w:ascii="Garamond" w:hAnsi="Garamond"/>
          <w:sz w:val="22"/>
          <w:szCs w:val="22"/>
        </w:rPr>
        <w:t>Emergind</w:t>
      </w:r>
      <w:proofErr w:type="spellEnd"/>
      <w:r w:rsidR="00E32513" w:rsidRPr="00E4060E">
        <w:rPr>
          <w:rFonts w:ascii="Garamond" w:hAnsi="Garamond"/>
          <w:sz w:val="22"/>
          <w:szCs w:val="22"/>
        </w:rPr>
        <w:t xml:space="preserve"> Adulthood and Flourishing or Floundering in Early Adulthood.” </w:t>
      </w:r>
      <w:r w:rsidR="00E32513" w:rsidRPr="00E4060E">
        <w:rPr>
          <w:rFonts w:ascii="Garamond" w:eastAsia="Times New Roman" w:hAnsi="Garamond" w:cs="Times New Roman"/>
          <w:iCs/>
          <w:color w:val="000000"/>
          <w:sz w:val="22"/>
        </w:rPr>
        <w:t>Society for the Study of Emerging Adulthood.</w:t>
      </w:r>
    </w:p>
    <w:p w14:paraId="3DEB3E68" w14:textId="23163F49" w:rsidR="0053661D" w:rsidRPr="00E4060E" w:rsidRDefault="0053661D" w:rsidP="0015484E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2019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pn</w:t>
      </w:r>
      <w:r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ab/>
      </w:r>
      <w:r w:rsidR="00BE0866" w:rsidRPr="00E4060E">
        <w:rPr>
          <w:rFonts w:ascii="Garamond" w:hAnsi="Garamond"/>
          <w:sz w:val="22"/>
          <w:szCs w:val="22"/>
        </w:rPr>
        <w:t>*</w:t>
      </w:r>
      <w:r w:rsidR="00FC11C2" w:rsidRPr="00E4060E">
        <w:rPr>
          <w:rFonts w:ascii="Garamond" w:hAnsi="Garamond"/>
          <w:sz w:val="22"/>
          <w:szCs w:val="22"/>
        </w:rPr>
        <w:t xml:space="preserve">Joe </w:t>
      </w:r>
      <w:r w:rsidR="00804BED" w:rsidRPr="00E4060E">
        <w:rPr>
          <w:rFonts w:ascii="Garamond" w:hAnsi="Garamond"/>
          <w:sz w:val="22"/>
          <w:szCs w:val="22"/>
        </w:rPr>
        <w:t xml:space="preserve">M. </w:t>
      </w:r>
      <w:r w:rsidR="00FC11C2" w:rsidRPr="00E4060E">
        <w:rPr>
          <w:rFonts w:ascii="Garamond" w:hAnsi="Garamond"/>
          <w:sz w:val="22"/>
          <w:szCs w:val="22"/>
        </w:rPr>
        <w:t xml:space="preserve">Chelladurai, </w:t>
      </w:r>
      <w:r w:rsidR="00804BED" w:rsidRPr="00E4060E">
        <w:rPr>
          <w:rFonts w:ascii="Garamond" w:hAnsi="Garamond"/>
          <w:sz w:val="22"/>
          <w:szCs w:val="22"/>
        </w:rPr>
        <w:t>**</w:t>
      </w:r>
      <w:r w:rsidR="00FC11C2" w:rsidRPr="00E4060E">
        <w:rPr>
          <w:rFonts w:ascii="Garamond" w:hAnsi="Garamond"/>
          <w:sz w:val="22"/>
          <w:szCs w:val="22"/>
        </w:rPr>
        <w:t xml:space="preserve">Jessica Brown-Hamlett, </w:t>
      </w:r>
      <w:r w:rsidR="00804BED" w:rsidRPr="00E4060E">
        <w:rPr>
          <w:rFonts w:ascii="Garamond" w:hAnsi="Garamond"/>
          <w:sz w:val="22"/>
          <w:szCs w:val="22"/>
        </w:rPr>
        <w:t>**</w:t>
      </w:r>
      <w:r w:rsidR="00FC11C2" w:rsidRPr="00E4060E">
        <w:rPr>
          <w:rFonts w:ascii="Garamond" w:hAnsi="Garamond"/>
          <w:sz w:val="22"/>
          <w:szCs w:val="22"/>
        </w:rPr>
        <w:t xml:space="preserve">Maria </w:t>
      </w:r>
      <w:r w:rsidR="00804BED" w:rsidRPr="00E4060E">
        <w:rPr>
          <w:rFonts w:ascii="Garamond" w:hAnsi="Garamond"/>
          <w:sz w:val="22"/>
          <w:szCs w:val="22"/>
        </w:rPr>
        <w:t xml:space="preserve">E. </w:t>
      </w:r>
      <w:r w:rsidR="00FC11C2" w:rsidRPr="00E4060E">
        <w:rPr>
          <w:rFonts w:ascii="Garamond" w:hAnsi="Garamond"/>
          <w:sz w:val="22"/>
          <w:szCs w:val="22"/>
        </w:rPr>
        <w:t xml:space="preserve">Smith, </w:t>
      </w:r>
      <w:r w:rsidR="00804BED" w:rsidRPr="00E4060E">
        <w:rPr>
          <w:rFonts w:ascii="Garamond" w:hAnsi="Garamond"/>
          <w:sz w:val="22"/>
          <w:szCs w:val="22"/>
        </w:rPr>
        <w:t>**</w:t>
      </w:r>
      <w:r w:rsidR="00FC11C2" w:rsidRPr="00E4060E">
        <w:rPr>
          <w:rFonts w:ascii="Garamond" w:hAnsi="Garamond"/>
          <w:sz w:val="22"/>
          <w:szCs w:val="22"/>
        </w:rPr>
        <w:t xml:space="preserve">McKay </w:t>
      </w:r>
      <w:r w:rsidR="00804BED" w:rsidRPr="00E4060E">
        <w:rPr>
          <w:rFonts w:ascii="Garamond" w:hAnsi="Garamond"/>
          <w:sz w:val="22"/>
          <w:szCs w:val="22"/>
        </w:rPr>
        <w:t xml:space="preserve">N. </w:t>
      </w:r>
      <w:r w:rsidR="00FC11C2" w:rsidRPr="00E4060E">
        <w:rPr>
          <w:rFonts w:ascii="Garamond" w:hAnsi="Garamond"/>
          <w:sz w:val="22"/>
          <w:szCs w:val="22"/>
        </w:rPr>
        <w:t xml:space="preserve">Boyack, </w:t>
      </w:r>
      <w:r w:rsidR="00804BED" w:rsidRPr="00E4060E">
        <w:rPr>
          <w:rFonts w:ascii="Garamond" w:hAnsi="Garamond"/>
          <w:sz w:val="22"/>
          <w:szCs w:val="22"/>
        </w:rPr>
        <w:t>*</w:t>
      </w:r>
      <w:r w:rsidR="00FC11C2" w:rsidRPr="00E4060E">
        <w:rPr>
          <w:rFonts w:ascii="Garamond" w:hAnsi="Garamond"/>
          <w:sz w:val="22"/>
          <w:szCs w:val="22"/>
        </w:rPr>
        <w:t>Melanie Serrao Hill, E. Jeffrey Hill, Erin K. Holmes</w:t>
      </w:r>
      <w:r w:rsidR="00804BED" w:rsidRPr="00E4060E">
        <w:rPr>
          <w:rFonts w:ascii="Garamond" w:hAnsi="Garamond"/>
          <w:sz w:val="22"/>
          <w:szCs w:val="22"/>
        </w:rPr>
        <w:t>, Spencer L. James,</w:t>
      </w:r>
      <w:r w:rsidR="000F1372" w:rsidRPr="00E4060E">
        <w:rPr>
          <w:rFonts w:ascii="Garamond" w:hAnsi="Garamond"/>
          <w:sz w:val="22"/>
          <w:szCs w:val="22"/>
        </w:rPr>
        <w:t xml:space="preserve"> </w:t>
      </w:r>
      <w:r w:rsidR="00804BED" w:rsidRPr="00E4060E">
        <w:rPr>
          <w:rFonts w:ascii="Garamond" w:hAnsi="Garamond"/>
          <w:sz w:val="22"/>
          <w:szCs w:val="22"/>
        </w:rPr>
        <w:t xml:space="preserve">and Jeremy B. Yorgason. </w:t>
      </w:r>
      <w:r w:rsidRPr="00E4060E">
        <w:rPr>
          <w:rFonts w:ascii="Garamond" w:eastAsia="Times New Roman" w:hAnsi="Garamond" w:cs="Times New Roman"/>
          <w:color w:val="333333"/>
          <w:sz w:val="22"/>
        </w:rPr>
        <w:t>“</w:t>
      </w:r>
      <w:r w:rsidRPr="00E4060E">
        <w:rPr>
          <w:rFonts w:ascii="Garamond" w:eastAsia="Times New Roman" w:hAnsi="Garamond" w:cs="Times New Roman"/>
          <w:iCs/>
          <w:color w:val="000000"/>
          <w:sz w:val="22"/>
        </w:rPr>
        <w:t xml:space="preserve">Work-family spillover, couple teamwork, and relationship satisfaction: Results from a nationally representative sample of newly-married couples.” </w:t>
      </w:r>
      <w:r w:rsidR="00804BED" w:rsidRPr="00E4060E">
        <w:rPr>
          <w:rFonts w:ascii="Garamond" w:eastAsia="Times New Roman" w:hAnsi="Garamond" w:cs="Times New Roman"/>
          <w:iCs/>
          <w:color w:val="000000"/>
          <w:sz w:val="22"/>
        </w:rPr>
        <w:t>Society for the Study of Emerging Adulthood</w:t>
      </w:r>
      <w:r w:rsidR="00E32513" w:rsidRPr="00E4060E">
        <w:rPr>
          <w:rFonts w:ascii="Garamond" w:eastAsia="Times New Roman" w:hAnsi="Garamond" w:cs="Times New Roman"/>
          <w:iCs/>
          <w:color w:val="000000"/>
          <w:sz w:val="22"/>
        </w:rPr>
        <w:t>.</w:t>
      </w:r>
    </w:p>
    <w:p w14:paraId="0E42D36D" w14:textId="7090C3D0" w:rsidR="00CC14B9" w:rsidRPr="00E4060E" w:rsidRDefault="00CC14B9" w:rsidP="0015484E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2018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ps</w:t>
      </w:r>
      <w:r w:rsidRPr="00E4060E">
        <w:rPr>
          <w:rFonts w:ascii="Garamond" w:hAnsi="Garamond"/>
          <w:sz w:val="22"/>
          <w:szCs w:val="22"/>
        </w:rPr>
        <w:t>.</w:t>
      </w:r>
      <w:r w:rsidRPr="00E4060E">
        <w:rPr>
          <w:rFonts w:ascii="Garamond" w:hAnsi="Garamond"/>
          <w:sz w:val="22"/>
          <w:szCs w:val="22"/>
        </w:rPr>
        <w:tab/>
        <w:t>Spencer L. James and Jane Rose Njue. “Does Domestic Violence Influence the Relationship Between Maternal Education and Child Wellbeing? Evidence from sub-Saharan Africa.” Utah Demography Conference.</w:t>
      </w:r>
    </w:p>
    <w:p w14:paraId="007E2571" w14:textId="4512E394" w:rsidR="007E4E8C" w:rsidRPr="00E4060E" w:rsidRDefault="007E4E8C" w:rsidP="0015484E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2018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pi</w:t>
      </w:r>
      <w:r w:rsidRPr="00E4060E">
        <w:rPr>
          <w:rFonts w:ascii="Garamond" w:hAnsi="Garamond"/>
          <w:sz w:val="22"/>
          <w:szCs w:val="22"/>
        </w:rPr>
        <w:t>.</w:t>
      </w:r>
      <w:r w:rsidRPr="00E4060E">
        <w:rPr>
          <w:rFonts w:ascii="Garamond" w:hAnsi="Garamond"/>
          <w:sz w:val="22"/>
          <w:szCs w:val="22"/>
        </w:rPr>
        <w:tab/>
        <w:t>Spencer L. James and Jini L. Roby. “Why Hope Matters for Africa’s Most Vulnerable Children: RCF and Reunified Children in Ghana.” ‘What Works for Africa’s Poorest Children’ Conference in Kampala, Uganda.</w:t>
      </w:r>
    </w:p>
    <w:p w14:paraId="027F13CF" w14:textId="317E7292" w:rsidR="007E4E8C" w:rsidRPr="00E4060E" w:rsidRDefault="007E4E8C" w:rsidP="0015484E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2018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pn</w:t>
      </w:r>
      <w:r w:rsidRPr="00E4060E">
        <w:rPr>
          <w:rFonts w:ascii="Garamond" w:hAnsi="Garamond"/>
          <w:sz w:val="22"/>
          <w:szCs w:val="22"/>
        </w:rPr>
        <w:t xml:space="preserve">. </w:t>
      </w:r>
      <w:r w:rsidRPr="00E4060E">
        <w:rPr>
          <w:rFonts w:ascii="Garamond" w:hAnsi="Garamond"/>
          <w:sz w:val="22"/>
          <w:szCs w:val="22"/>
        </w:rPr>
        <w:tab/>
        <w:t>Spencer L. James and Jane Rose Njue. “Maternal Education, Domestic Violence, and Child Wellbeing in sub-Saharan Africa.” National Council on Family Relations.</w:t>
      </w:r>
    </w:p>
    <w:p w14:paraId="5C6D5D2B" w14:textId="1E826371" w:rsidR="007E4E8C" w:rsidRPr="00E4060E" w:rsidRDefault="007E4E8C" w:rsidP="007E4E8C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2018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pn</w:t>
      </w:r>
      <w:r w:rsidRPr="00E4060E">
        <w:rPr>
          <w:rFonts w:ascii="Garamond" w:hAnsi="Garamond"/>
          <w:sz w:val="22"/>
          <w:szCs w:val="22"/>
        </w:rPr>
        <w:t>.</w:t>
      </w:r>
      <w:r w:rsidRPr="00E4060E">
        <w:rPr>
          <w:rFonts w:ascii="Garamond" w:hAnsi="Garamond"/>
          <w:sz w:val="22"/>
          <w:szCs w:val="22"/>
        </w:rPr>
        <w:tab/>
        <w:t>Spencer L. James. “Comparing the Well-Being of Reunified and Institutionalized Children in Ghana.” National Council on Family Relations.</w:t>
      </w:r>
    </w:p>
    <w:p w14:paraId="22C58719" w14:textId="73869240" w:rsidR="0015484E" w:rsidRPr="00E4060E" w:rsidRDefault="0015484E" w:rsidP="0015484E">
      <w:pPr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>2018</w:t>
      </w:r>
      <w:r w:rsidR="00FB0E57" w:rsidRPr="00E4060E">
        <w:rPr>
          <w:rFonts w:ascii="Garamond" w:hAnsi="Garamond"/>
          <w:sz w:val="22"/>
          <w:szCs w:val="22"/>
          <w:vertAlign w:val="superscript"/>
        </w:rPr>
        <w:t>pi</w:t>
      </w:r>
      <w:r w:rsidRPr="00E4060E">
        <w:rPr>
          <w:rFonts w:ascii="Garamond" w:hAnsi="Garamond"/>
          <w:sz w:val="22"/>
          <w:szCs w:val="22"/>
        </w:rPr>
        <w:t>.</w:t>
      </w:r>
      <w:r w:rsidRPr="00E4060E">
        <w:rPr>
          <w:rFonts w:ascii="Garamond" w:hAnsi="Garamond"/>
          <w:sz w:val="22"/>
          <w:szCs w:val="22"/>
        </w:rPr>
        <w:tab/>
        <w:t xml:space="preserve">Wen, Gao, David A. Nelson, </w:t>
      </w:r>
      <w:r w:rsidR="002916A5" w:rsidRPr="00E4060E">
        <w:rPr>
          <w:rFonts w:ascii="Garamond" w:hAnsi="Garamond"/>
          <w:sz w:val="22"/>
          <w:szCs w:val="22"/>
        </w:rPr>
        <w:t>**</w:t>
      </w:r>
      <w:r w:rsidRPr="00E4060E">
        <w:rPr>
          <w:rFonts w:ascii="Garamond" w:hAnsi="Garamond"/>
          <w:sz w:val="22"/>
          <w:szCs w:val="22"/>
        </w:rPr>
        <w:t>Mikaila Schoenfield, and Spencer L. James. “The Correspondence Between Relational Aggression and Relational Intent Attributions: Considering Gender and Impulse Control</w:t>
      </w:r>
      <w:r w:rsidR="009B1C22" w:rsidRPr="00E4060E">
        <w:rPr>
          <w:rFonts w:ascii="Garamond" w:hAnsi="Garamond"/>
          <w:sz w:val="22"/>
          <w:szCs w:val="22"/>
        </w:rPr>
        <w:t xml:space="preserve"> in China</w:t>
      </w:r>
      <w:r w:rsidRPr="00E4060E">
        <w:rPr>
          <w:rFonts w:ascii="Garamond" w:hAnsi="Garamond"/>
          <w:sz w:val="22"/>
          <w:szCs w:val="22"/>
        </w:rPr>
        <w:t>.” International Society for the Study of Behavioral Development.</w:t>
      </w:r>
    </w:p>
    <w:p w14:paraId="6DCA8B23" w14:textId="77777777" w:rsidR="003B2F1A" w:rsidRPr="00E4060E" w:rsidRDefault="00CF628B" w:rsidP="003B2F1A">
      <w:pPr>
        <w:ind w:left="1440"/>
        <w:rPr>
          <w:rFonts w:ascii="Garamond" w:eastAsia="Times New Roman" w:hAnsi="Garamond" w:cs="Times New Roman"/>
          <w:color w:val="000000"/>
          <w:sz w:val="22"/>
          <w:szCs w:val="22"/>
          <w:lang w:eastAsia="fr-FR"/>
        </w:rPr>
      </w:pPr>
      <w:r w:rsidRPr="00E4060E">
        <w:rPr>
          <w:rFonts w:ascii="Garamond" w:hAnsi="Garamond"/>
          <w:sz w:val="22"/>
          <w:szCs w:val="22"/>
        </w:rPr>
        <w:t xml:space="preserve">2017. </w:t>
      </w:r>
      <w:r w:rsidRPr="00E4060E">
        <w:rPr>
          <w:rFonts w:ascii="Garamond" w:hAnsi="Garamond"/>
          <w:sz w:val="22"/>
          <w:szCs w:val="22"/>
        </w:rPr>
        <w:tab/>
        <w:t>Spencer L. James, Delanie Doyle, and Veronica Hana. “</w:t>
      </w:r>
      <w:r w:rsidR="003B2F1A" w:rsidRPr="00E4060E">
        <w:rPr>
          <w:rFonts w:ascii="Garamond" w:eastAsia="Times New Roman" w:hAnsi="Garamond" w:cs="Times New Roman"/>
          <w:color w:val="000000"/>
          <w:sz w:val="22"/>
          <w:szCs w:val="22"/>
          <w:lang w:eastAsia="fr-FR"/>
        </w:rPr>
        <w:t>Household and Community</w:t>
      </w:r>
    </w:p>
    <w:p w14:paraId="42DFBBBC" w14:textId="77777777" w:rsidR="003B2F1A" w:rsidRPr="00E4060E" w:rsidRDefault="003B2F1A" w:rsidP="003B2F1A">
      <w:pPr>
        <w:ind w:left="1440" w:firstLine="720"/>
        <w:rPr>
          <w:rFonts w:ascii="Garamond" w:eastAsia="Times New Roman" w:hAnsi="Garamond" w:cs="Times New Roman"/>
          <w:color w:val="000000"/>
          <w:sz w:val="22"/>
          <w:szCs w:val="22"/>
          <w:lang w:eastAsia="fr-FR"/>
        </w:rPr>
      </w:pPr>
      <w:r w:rsidRPr="00E4060E">
        <w:rPr>
          <w:rFonts w:ascii="Garamond" w:eastAsia="Times New Roman" w:hAnsi="Garamond" w:cs="Times New Roman"/>
          <w:color w:val="000000"/>
          <w:sz w:val="22"/>
          <w:szCs w:val="22"/>
          <w:lang w:eastAsia="fr-FR"/>
        </w:rPr>
        <w:t>Nucleation and Under 5 Child Wellbeing in The Democratic Republic of the</w:t>
      </w:r>
    </w:p>
    <w:p w14:paraId="3D0847CC" w14:textId="1C3206AC" w:rsidR="003B2F1A" w:rsidRPr="00E4060E" w:rsidRDefault="003B2F1A" w:rsidP="003B2F1A">
      <w:pPr>
        <w:ind w:left="1440" w:firstLine="720"/>
        <w:rPr>
          <w:rFonts w:ascii="Garamond" w:eastAsia="Times New Roman" w:hAnsi="Garamond" w:cs="Times New Roman"/>
          <w:sz w:val="22"/>
          <w:szCs w:val="22"/>
          <w:lang w:eastAsia="fr-FR"/>
        </w:rPr>
      </w:pPr>
      <w:r w:rsidRPr="00E4060E">
        <w:rPr>
          <w:rFonts w:ascii="Garamond" w:eastAsia="Times New Roman" w:hAnsi="Garamond" w:cs="Times New Roman"/>
          <w:color w:val="000000"/>
          <w:sz w:val="22"/>
          <w:szCs w:val="22"/>
          <w:lang w:eastAsia="fr-FR"/>
        </w:rPr>
        <w:t>Congo.” National Council of Family Relations</w:t>
      </w:r>
    </w:p>
    <w:p w14:paraId="4AB99CDC" w14:textId="77777777" w:rsidR="00934470" w:rsidRPr="00E4060E" w:rsidRDefault="00934470" w:rsidP="00934470">
      <w:pPr>
        <w:ind w:left="720" w:firstLine="720"/>
        <w:rPr>
          <w:rFonts w:ascii="Garamond" w:eastAsia="Times New Roman" w:hAnsi="Garamond" w:cs="Arial"/>
          <w:color w:val="000000"/>
          <w:sz w:val="22"/>
          <w:szCs w:val="22"/>
          <w:lang w:eastAsia="fr-FR"/>
        </w:rPr>
      </w:pPr>
      <w:r w:rsidRPr="00E4060E">
        <w:rPr>
          <w:rFonts w:ascii="Garamond" w:hAnsi="Garamond"/>
          <w:sz w:val="22"/>
          <w:szCs w:val="22"/>
        </w:rPr>
        <w:t xml:space="preserve">2017. </w:t>
      </w:r>
      <w:r w:rsidRPr="00E4060E">
        <w:rPr>
          <w:rFonts w:ascii="Garamond" w:hAnsi="Garamond"/>
          <w:sz w:val="22"/>
          <w:szCs w:val="22"/>
        </w:rPr>
        <w:tab/>
        <w:t>Spencer L. James, Jeremy B. Yorgason, and Erin K. Holmes. “</w:t>
      </w:r>
      <w:r w:rsidRPr="00E4060E">
        <w:rPr>
          <w:rFonts w:ascii="Garamond" w:eastAsia="Times New Roman" w:hAnsi="Garamond" w:cs="Arial"/>
          <w:color w:val="000000"/>
          <w:sz w:val="22"/>
          <w:szCs w:val="22"/>
          <w:lang w:eastAsia="fr-FR"/>
        </w:rPr>
        <w:t>Is It Still Possible to</w:t>
      </w:r>
    </w:p>
    <w:p w14:paraId="0BCFE389" w14:textId="4071E5A0" w:rsidR="00934470" w:rsidRPr="00E4060E" w:rsidRDefault="00934470" w:rsidP="00934470">
      <w:pPr>
        <w:ind w:left="2160"/>
        <w:rPr>
          <w:rFonts w:ascii="Garamond" w:eastAsia="Times New Roman" w:hAnsi="Garamond" w:cs="Times New Roman"/>
          <w:sz w:val="22"/>
          <w:szCs w:val="22"/>
          <w:lang w:eastAsia="fr-FR"/>
        </w:rPr>
      </w:pPr>
      <w:r w:rsidRPr="00E4060E">
        <w:rPr>
          <w:rFonts w:ascii="Garamond" w:eastAsia="Times New Roman" w:hAnsi="Garamond" w:cs="Arial"/>
          <w:color w:val="000000"/>
          <w:sz w:val="22"/>
          <w:szCs w:val="22"/>
          <w:lang w:eastAsia="fr-FR"/>
        </w:rPr>
        <w:t>Collect Nationally Representative Data in the United States? A Case Study from the</w:t>
      </w:r>
      <w:r w:rsidRPr="00E4060E">
        <w:rPr>
          <w:rFonts w:ascii="Garamond" w:eastAsia="Times New Roman" w:hAnsi="Garamond" w:cs="Arial"/>
          <w:color w:val="000000"/>
          <w:sz w:val="22"/>
          <w:szCs w:val="22"/>
          <w:lang w:eastAsia="fr-FR"/>
        </w:rPr>
        <w:br/>
        <w:t>CREATE Project." Theory Construction and Research Methods workshop.</w:t>
      </w:r>
    </w:p>
    <w:p w14:paraId="67F1F5B9" w14:textId="254E93A6" w:rsidR="00C03B08" w:rsidRPr="00E4060E" w:rsidRDefault="00C03B08" w:rsidP="00206302">
      <w:pPr>
        <w:pStyle w:val="NormalWeb"/>
        <w:spacing w:before="0" w:beforeAutospacing="0" w:after="0" w:afterAutospacing="0"/>
        <w:ind w:left="2160" w:hanging="72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 xml:space="preserve">2017. </w:t>
      </w:r>
      <w:r w:rsidRPr="00E4060E">
        <w:rPr>
          <w:rFonts w:ascii="Garamond" w:hAnsi="Garamond"/>
          <w:sz w:val="22"/>
          <w:szCs w:val="22"/>
        </w:rPr>
        <w:tab/>
        <w:t xml:space="preserve">Spencer L. James </w:t>
      </w:r>
      <w:r w:rsidR="0002435F" w:rsidRPr="00E4060E">
        <w:rPr>
          <w:rFonts w:ascii="Garamond" w:hAnsi="Garamond"/>
          <w:sz w:val="22"/>
          <w:szCs w:val="22"/>
        </w:rPr>
        <w:t>and</w:t>
      </w:r>
      <w:r w:rsidRPr="00E4060E">
        <w:rPr>
          <w:rFonts w:ascii="Garamond" w:hAnsi="Garamond"/>
          <w:sz w:val="22"/>
          <w:szCs w:val="22"/>
        </w:rPr>
        <w:t xml:space="preserve"> Jini L. Roby. </w:t>
      </w:r>
      <w:r w:rsidR="00450F7E" w:rsidRPr="00E4060E">
        <w:rPr>
          <w:rFonts w:ascii="Garamond" w:hAnsi="Garamond"/>
          <w:sz w:val="22"/>
          <w:szCs w:val="22"/>
        </w:rPr>
        <w:t>"Does reintegration serve children’s best interest?</w:t>
      </w:r>
      <w:r w:rsidR="0002435F" w:rsidRPr="00E4060E">
        <w:rPr>
          <w:rFonts w:ascii="Garamond" w:hAnsi="Garamond"/>
          <w:sz w:val="22"/>
          <w:szCs w:val="22"/>
        </w:rPr>
        <w:t xml:space="preserve"> </w:t>
      </w:r>
      <w:r w:rsidR="00450F7E" w:rsidRPr="00E4060E">
        <w:rPr>
          <w:rFonts w:ascii="Garamond" w:hAnsi="Garamond"/>
          <w:sz w:val="22"/>
          <w:szCs w:val="22"/>
        </w:rPr>
        <w:t xml:space="preserve">A comparative study in Ghana using propensity scoring.” International Society </w:t>
      </w:r>
      <w:r w:rsidR="00206302" w:rsidRPr="00E4060E">
        <w:rPr>
          <w:rFonts w:ascii="Garamond" w:hAnsi="Garamond"/>
          <w:sz w:val="22"/>
          <w:szCs w:val="22"/>
        </w:rPr>
        <w:t>for Child Indicators.</w:t>
      </w:r>
    </w:p>
    <w:p w14:paraId="0412BA32" w14:textId="27F666E3" w:rsidR="00FF0219" w:rsidRPr="00E4060E" w:rsidRDefault="00AE498A" w:rsidP="00206302">
      <w:pPr>
        <w:pStyle w:val="NormalWeb"/>
        <w:spacing w:before="0" w:beforeAutospacing="0" w:after="0" w:afterAutospacing="0"/>
        <w:ind w:left="720" w:firstLine="720"/>
        <w:rPr>
          <w:rFonts w:ascii="Garamond" w:hAnsi="Garamond"/>
          <w:sz w:val="22"/>
        </w:rPr>
      </w:pPr>
      <w:r w:rsidRPr="00E4060E">
        <w:rPr>
          <w:rFonts w:ascii="Garamond" w:hAnsi="Garamond"/>
          <w:sz w:val="22"/>
          <w:szCs w:val="22"/>
        </w:rPr>
        <w:t>2016.</w:t>
      </w:r>
      <w:r w:rsidR="00E371D1" w:rsidRPr="00E4060E">
        <w:rPr>
          <w:rFonts w:ascii="Garamond" w:hAnsi="Garamond"/>
          <w:sz w:val="22"/>
          <w:szCs w:val="22"/>
        </w:rPr>
        <w:tab/>
      </w:r>
      <w:r w:rsidR="00161189" w:rsidRPr="00E4060E">
        <w:rPr>
          <w:rFonts w:ascii="Garamond" w:hAnsi="Garamond"/>
          <w:sz w:val="22"/>
          <w:szCs w:val="22"/>
        </w:rPr>
        <w:t xml:space="preserve">Spencer L. James, Jeremy B. Yorgason, Erin K. Holmes, and </w:t>
      </w:r>
      <w:r w:rsidR="007E64E7" w:rsidRPr="00E4060E">
        <w:rPr>
          <w:rFonts w:ascii="Garamond" w:hAnsi="Garamond"/>
          <w:sz w:val="22"/>
          <w:szCs w:val="22"/>
        </w:rPr>
        <w:tab/>
      </w:r>
      <w:r w:rsidR="007E64E7" w:rsidRPr="00E4060E">
        <w:rPr>
          <w:rFonts w:ascii="Garamond" w:hAnsi="Garamond"/>
          <w:sz w:val="22"/>
          <w:szCs w:val="22"/>
        </w:rPr>
        <w:tab/>
      </w:r>
      <w:r w:rsidR="007E64E7" w:rsidRPr="00E4060E">
        <w:rPr>
          <w:rFonts w:ascii="Garamond" w:hAnsi="Garamond"/>
          <w:sz w:val="22"/>
          <w:szCs w:val="22"/>
        </w:rPr>
        <w:tab/>
      </w:r>
      <w:r w:rsidR="007E64E7" w:rsidRPr="00E4060E">
        <w:rPr>
          <w:rFonts w:ascii="Garamond" w:hAnsi="Garamond"/>
          <w:sz w:val="22"/>
          <w:szCs w:val="22"/>
        </w:rPr>
        <w:tab/>
      </w:r>
      <w:r w:rsidR="007E64E7" w:rsidRPr="00E4060E">
        <w:rPr>
          <w:rFonts w:ascii="Garamond" w:hAnsi="Garamond"/>
          <w:sz w:val="22"/>
          <w:szCs w:val="22"/>
        </w:rPr>
        <w:tab/>
      </w:r>
      <w:r w:rsidR="00161189" w:rsidRPr="00E4060E">
        <w:rPr>
          <w:rFonts w:ascii="Garamond" w:hAnsi="Garamond"/>
          <w:sz w:val="22"/>
          <w:szCs w:val="22"/>
        </w:rPr>
        <w:t>Nathan</w:t>
      </w:r>
      <w:r w:rsidR="00161189" w:rsidRPr="00E4060E">
        <w:rPr>
          <w:rFonts w:ascii="Garamond" w:hAnsi="Garamond"/>
          <w:sz w:val="22"/>
          <w:szCs w:val="22"/>
        </w:rPr>
        <w:tab/>
        <w:t xml:space="preserve">Stoddard. </w:t>
      </w:r>
      <w:r w:rsidR="0000371A" w:rsidRPr="00E4060E">
        <w:rPr>
          <w:rFonts w:ascii="Garamond" w:hAnsi="Garamond"/>
          <w:sz w:val="22"/>
          <w:szCs w:val="22"/>
        </w:rPr>
        <w:t xml:space="preserve">“Mental and Physical </w:t>
      </w:r>
      <w:r w:rsidR="00D9480B" w:rsidRPr="00E4060E">
        <w:rPr>
          <w:rFonts w:ascii="Garamond" w:hAnsi="Garamond"/>
          <w:sz w:val="22"/>
          <w:szCs w:val="22"/>
        </w:rPr>
        <w:t>Health Correlates in a National</w:t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  <w:t xml:space="preserve">Sample of </w:t>
      </w:r>
      <w:r w:rsidR="0000371A" w:rsidRPr="00E4060E">
        <w:rPr>
          <w:rFonts w:ascii="Garamond" w:hAnsi="Garamond"/>
          <w:sz w:val="22"/>
          <w:szCs w:val="22"/>
        </w:rPr>
        <w:t>Early Marriages.” National Council on Family Relations.</w:t>
      </w:r>
      <w:r w:rsidR="00D23896" w:rsidRPr="00E4060E">
        <w:rPr>
          <w:rFonts w:ascii="Garamond" w:hAnsi="Garamond"/>
          <w:sz w:val="22"/>
          <w:szCs w:val="22"/>
        </w:rPr>
        <w:br/>
      </w:r>
      <w:r w:rsidR="00D9480B" w:rsidRPr="00E4060E">
        <w:rPr>
          <w:rFonts w:ascii="Garamond" w:hAnsi="Garamond"/>
          <w:sz w:val="22"/>
          <w:szCs w:val="22"/>
        </w:rPr>
        <w:tab/>
      </w:r>
      <w:r w:rsidR="0000371A" w:rsidRPr="00E4060E">
        <w:rPr>
          <w:rFonts w:ascii="Garamond" w:hAnsi="Garamond"/>
          <w:sz w:val="22"/>
          <w:szCs w:val="22"/>
        </w:rPr>
        <w:t xml:space="preserve">2016. </w:t>
      </w:r>
      <w:r w:rsidR="00D23896" w:rsidRPr="00E4060E">
        <w:rPr>
          <w:rFonts w:ascii="Garamond" w:hAnsi="Garamond"/>
          <w:sz w:val="22"/>
          <w:szCs w:val="22"/>
        </w:rPr>
        <w:tab/>
        <w:t xml:space="preserve">Spencer L. James, Jini L. Roby, and Kelsey Hamstead. “Family </w:t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  <w:t xml:space="preserve">Reintegration or </w:t>
      </w:r>
      <w:r w:rsidR="00D23896" w:rsidRPr="00E4060E">
        <w:rPr>
          <w:rFonts w:ascii="Garamond" w:hAnsi="Garamond"/>
          <w:sz w:val="22"/>
          <w:szCs w:val="22"/>
        </w:rPr>
        <w:t xml:space="preserve">Residential Care Facilities?” </w:t>
      </w:r>
      <w:r w:rsidR="00FC31D8" w:rsidRPr="00E4060E">
        <w:rPr>
          <w:rFonts w:ascii="Garamond" w:hAnsi="Garamond"/>
          <w:sz w:val="22"/>
          <w:szCs w:val="22"/>
        </w:rPr>
        <w:t>International Alternative Care</w:t>
      </w:r>
      <w:r w:rsidR="00D9480B" w:rsidRPr="00E4060E">
        <w:rPr>
          <w:rFonts w:ascii="Garamond" w:hAnsi="Garamond"/>
          <w:sz w:val="22"/>
          <w:szCs w:val="22"/>
        </w:rPr>
        <w:t xml:space="preserve"> </w:t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</w:r>
      <w:r w:rsidR="00D9480B" w:rsidRPr="00E4060E">
        <w:rPr>
          <w:rFonts w:ascii="Garamond" w:hAnsi="Garamond"/>
          <w:sz w:val="22"/>
          <w:szCs w:val="22"/>
        </w:rPr>
        <w:tab/>
        <w:t>C</w:t>
      </w:r>
      <w:r w:rsidR="00FC31D8" w:rsidRPr="00E4060E">
        <w:rPr>
          <w:rFonts w:ascii="Garamond" w:hAnsi="Garamond"/>
          <w:sz w:val="22"/>
          <w:szCs w:val="22"/>
        </w:rPr>
        <w:t>onference.</w:t>
      </w:r>
      <w:r w:rsidR="005D2903" w:rsidRPr="00E4060E">
        <w:rPr>
          <w:rFonts w:ascii="Garamond" w:hAnsi="Garamond"/>
          <w:sz w:val="22"/>
          <w:szCs w:val="22"/>
        </w:rPr>
        <w:tab/>
      </w:r>
      <w:r w:rsidR="005D2903" w:rsidRPr="00E4060E">
        <w:rPr>
          <w:rFonts w:ascii="Garamond" w:hAnsi="Garamond"/>
          <w:sz w:val="22"/>
          <w:szCs w:val="22"/>
        </w:rPr>
        <w:tab/>
      </w:r>
      <w:r w:rsidR="005D2903" w:rsidRPr="00E4060E">
        <w:rPr>
          <w:rFonts w:ascii="Garamond" w:hAnsi="Garamond"/>
          <w:sz w:val="22"/>
          <w:szCs w:val="22"/>
        </w:rPr>
        <w:tab/>
      </w:r>
      <w:r w:rsidR="005D2903" w:rsidRPr="00E4060E">
        <w:rPr>
          <w:rFonts w:ascii="Garamond" w:hAnsi="Garamond"/>
          <w:sz w:val="22"/>
          <w:szCs w:val="22"/>
        </w:rPr>
        <w:tab/>
      </w:r>
      <w:r w:rsidR="005D2903" w:rsidRPr="00E4060E">
        <w:rPr>
          <w:rFonts w:ascii="Garamond" w:hAnsi="Garamond"/>
          <w:sz w:val="22"/>
          <w:szCs w:val="22"/>
        </w:rPr>
        <w:tab/>
      </w:r>
      <w:r w:rsidR="005D2903" w:rsidRPr="00E4060E">
        <w:rPr>
          <w:rFonts w:ascii="Garamond" w:hAnsi="Garamond"/>
          <w:sz w:val="22"/>
          <w:szCs w:val="22"/>
        </w:rPr>
        <w:tab/>
      </w:r>
      <w:r w:rsidR="005D2903" w:rsidRPr="00E4060E">
        <w:rPr>
          <w:rFonts w:ascii="Garamond" w:hAnsi="Garamond"/>
          <w:sz w:val="22"/>
          <w:szCs w:val="22"/>
        </w:rPr>
        <w:tab/>
      </w:r>
      <w:r w:rsidR="005D2903" w:rsidRPr="00E4060E">
        <w:rPr>
          <w:rFonts w:ascii="Garamond" w:hAnsi="Garamond"/>
          <w:sz w:val="22"/>
          <w:szCs w:val="22"/>
        </w:rPr>
        <w:tab/>
      </w:r>
      <w:r w:rsidR="005D2903" w:rsidRPr="00E4060E">
        <w:rPr>
          <w:rFonts w:ascii="Garamond" w:hAnsi="Garamond"/>
          <w:sz w:val="22"/>
          <w:szCs w:val="22"/>
        </w:rPr>
        <w:tab/>
      </w:r>
      <w:r w:rsidR="005D2903" w:rsidRPr="00E4060E">
        <w:rPr>
          <w:rFonts w:ascii="Garamond" w:hAnsi="Garamond"/>
          <w:sz w:val="22"/>
          <w:szCs w:val="22"/>
        </w:rPr>
        <w:tab/>
        <w:t xml:space="preserve">2016. </w:t>
      </w:r>
      <w:r w:rsidR="005D2903" w:rsidRPr="00E4060E">
        <w:rPr>
          <w:rFonts w:ascii="Garamond" w:hAnsi="Garamond"/>
          <w:sz w:val="22"/>
          <w:szCs w:val="22"/>
        </w:rPr>
        <w:tab/>
      </w:r>
      <w:proofErr w:type="spellStart"/>
      <w:r w:rsidR="007E4E8C" w:rsidRPr="00E4060E">
        <w:rPr>
          <w:rFonts w:ascii="Garamond" w:hAnsi="Garamond"/>
          <w:sz w:val="22"/>
          <w:szCs w:val="22"/>
        </w:rPr>
        <w:t>Jerevie</w:t>
      </w:r>
      <w:proofErr w:type="spellEnd"/>
      <w:r w:rsidR="00B331B6" w:rsidRPr="00E4060E">
        <w:rPr>
          <w:rFonts w:ascii="Garamond" w:hAnsi="Garamond"/>
          <w:sz w:val="22"/>
          <w:szCs w:val="22"/>
        </w:rPr>
        <w:t xml:space="preserve"> Canlas, Richard B. Miller, E. Jeffrey Hill, Jeremy B. Yorgason, and Spencer </w:t>
      </w:r>
      <w:r w:rsidR="00B331B6" w:rsidRPr="00E4060E">
        <w:rPr>
          <w:rFonts w:ascii="Garamond" w:hAnsi="Garamond"/>
          <w:sz w:val="22"/>
          <w:szCs w:val="22"/>
        </w:rPr>
        <w:tab/>
      </w:r>
      <w:r w:rsidR="00B331B6" w:rsidRPr="00E4060E">
        <w:rPr>
          <w:rFonts w:ascii="Garamond" w:hAnsi="Garamond"/>
          <w:sz w:val="22"/>
          <w:szCs w:val="22"/>
        </w:rPr>
        <w:tab/>
      </w:r>
      <w:r w:rsidR="00B331B6" w:rsidRPr="00E4060E">
        <w:rPr>
          <w:rFonts w:ascii="Garamond" w:hAnsi="Garamond"/>
          <w:sz w:val="22"/>
          <w:szCs w:val="22"/>
        </w:rPr>
        <w:tab/>
        <w:t>L. James. “The Influence of Family Relationship Satisfaction and Perceived Work-</w:t>
      </w:r>
      <w:r w:rsidR="00B331B6" w:rsidRPr="00E4060E">
        <w:rPr>
          <w:rFonts w:ascii="Garamond" w:hAnsi="Garamond"/>
          <w:sz w:val="22"/>
          <w:szCs w:val="22"/>
        </w:rPr>
        <w:tab/>
      </w:r>
      <w:r w:rsidR="00B331B6" w:rsidRPr="00E4060E">
        <w:rPr>
          <w:rFonts w:ascii="Garamond" w:hAnsi="Garamond"/>
          <w:sz w:val="22"/>
          <w:szCs w:val="22"/>
        </w:rPr>
        <w:tab/>
      </w:r>
      <w:r w:rsidR="00B331B6" w:rsidRPr="00E4060E">
        <w:rPr>
          <w:rFonts w:ascii="Garamond" w:hAnsi="Garamond"/>
          <w:sz w:val="22"/>
          <w:szCs w:val="22"/>
        </w:rPr>
        <w:tab/>
        <w:t>Life Harmony on Mental Health among Asian Working Mothers in Singapore.”</w:t>
      </w:r>
      <w:r w:rsidR="00FC31D8" w:rsidRPr="00E4060E">
        <w:rPr>
          <w:rFonts w:ascii="Garamond" w:hAnsi="Garamond"/>
          <w:sz w:val="22"/>
          <w:szCs w:val="22"/>
        </w:rPr>
        <w:br/>
      </w:r>
      <w:r w:rsidR="00FC31D8" w:rsidRPr="00E4060E">
        <w:rPr>
          <w:rFonts w:ascii="Garamond" w:hAnsi="Garamond"/>
          <w:sz w:val="22"/>
          <w:szCs w:val="22"/>
        </w:rPr>
        <w:tab/>
      </w:r>
      <w:r w:rsidR="003C3F7F" w:rsidRPr="00E4060E">
        <w:rPr>
          <w:rFonts w:ascii="Garamond" w:hAnsi="Garamond"/>
          <w:sz w:val="22"/>
          <w:szCs w:val="22"/>
        </w:rPr>
        <w:t xml:space="preserve">2015. </w:t>
      </w:r>
      <w:r w:rsidR="003C3F7F" w:rsidRPr="00E4060E">
        <w:rPr>
          <w:rFonts w:ascii="Garamond" w:hAnsi="Garamond"/>
          <w:sz w:val="22"/>
          <w:szCs w:val="22"/>
        </w:rPr>
        <w:tab/>
      </w:r>
      <w:r w:rsidR="00E371D1" w:rsidRPr="00E4060E">
        <w:rPr>
          <w:rFonts w:ascii="Garamond" w:hAnsi="Garamond"/>
          <w:sz w:val="22"/>
          <w:szCs w:val="22"/>
        </w:rPr>
        <w:t xml:space="preserve">Erin K. Holmes, Spencer L. James, and </w:t>
      </w:r>
      <w:r w:rsidR="00A37A9D" w:rsidRPr="00E4060E">
        <w:rPr>
          <w:rFonts w:ascii="Garamond" w:hAnsi="Garamond"/>
          <w:sz w:val="22"/>
          <w:szCs w:val="22"/>
        </w:rPr>
        <w:t xml:space="preserve">Nathan Stoddard. </w:t>
      </w:r>
      <w:r w:rsidR="00A37A9D" w:rsidRPr="00E4060E">
        <w:rPr>
          <w:rFonts w:ascii="Garamond" w:hAnsi="Garamond"/>
          <w:sz w:val="22"/>
          <w:szCs w:val="22"/>
        </w:rPr>
        <w:tab/>
        <w:t>“How Does the</w:t>
      </w:r>
      <w:r w:rsidR="007E64E7" w:rsidRPr="00E4060E">
        <w:rPr>
          <w:rFonts w:ascii="Garamond" w:hAnsi="Garamond"/>
          <w:sz w:val="22"/>
          <w:szCs w:val="22"/>
        </w:rPr>
        <w:t xml:space="preserve"> </w:t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E371D1" w:rsidRPr="00E4060E">
        <w:rPr>
          <w:rFonts w:ascii="Garamond" w:hAnsi="Garamond"/>
          <w:sz w:val="22"/>
          <w:szCs w:val="22"/>
        </w:rPr>
        <w:t xml:space="preserve">Chronicity of Parental Depressive </w:t>
      </w:r>
      <w:r w:rsidR="003C3F7F" w:rsidRPr="00E4060E">
        <w:rPr>
          <w:rFonts w:ascii="Garamond" w:hAnsi="Garamond"/>
          <w:sz w:val="22"/>
          <w:szCs w:val="22"/>
        </w:rPr>
        <w:t>Symptoms Influence Adolescent</w:t>
      </w:r>
      <w:r w:rsidR="00547A5F" w:rsidRPr="00E4060E">
        <w:rPr>
          <w:rFonts w:ascii="Garamond" w:hAnsi="Garamond"/>
          <w:sz w:val="22"/>
          <w:szCs w:val="22"/>
        </w:rPr>
        <w:t xml:space="preserve"> </w:t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E371D1" w:rsidRPr="00E4060E">
        <w:rPr>
          <w:rFonts w:ascii="Garamond" w:hAnsi="Garamond"/>
          <w:sz w:val="22"/>
          <w:szCs w:val="22"/>
        </w:rPr>
        <w:t>Psychosocial Maturity</w:t>
      </w:r>
      <w:r w:rsidR="003C3F7F" w:rsidRPr="00E4060E">
        <w:rPr>
          <w:rFonts w:ascii="Garamond" w:hAnsi="Garamond"/>
          <w:sz w:val="22"/>
          <w:szCs w:val="22"/>
        </w:rPr>
        <w:t xml:space="preserve"> </w:t>
      </w:r>
      <w:r w:rsidR="00E371D1" w:rsidRPr="00E4060E">
        <w:rPr>
          <w:rFonts w:ascii="Garamond" w:hAnsi="Garamond"/>
          <w:sz w:val="22"/>
          <w:szCs w:val="22"/>
        </w:rPr>
        <w:t>and Depressi</w:t>
      </w:r>
      <w:r w:rsidR="00A37A9D" w:rsidRPr="00E4060E">
        <w:rPr>
          <w:rFonts w:ascii="Garamond" w:hAnsi="Garamond"/>
          <w:sz w:val="22"/>
          <w:szCs w:val="22"/>
        </w:rPr>
        <w:t>on?”</w:t>
      </w:r>
      <w:r w:rsidR="003C3F7F" w:rsidRPr="00E4060E">
        <w:rPr>
          <w:rFonts w:ascii="Garamond" w:hAnsi="Garamond"/>
          <w:sz w:val="22"/>
          <w:szCs w:val="22"/>
        </w:rPr>
        <w:t xml:space="preserve"> National Council on Family</w:t>
      </w:r>
      <w:r w:rsidR="00547A5F" w:rsidRPr="00E4060E">
        <w:rPr>
          <w:rFonts w:ascii="Garamond" w:hAnsi="Garamond"/>
          <w:sz w:val="22"/>
          <w:szCs w:val="22"/>
        </w:rPr>
        <w:t xml:space="preserve"> </w:t>
      </w:r>
      <w:r w:rsidR="00D9480B" w:rsidRPr="00E4060E">
        <w:rPr>
          <w:rFonts w:ascii="Garamond" w:hAnsi="Garamond"/>
          <w:sz w:val="22"/>
          <w:szCs w:val="22"/>
        </w:rPr>
        <w:t>Relations.</w:t>
      </w:r>
      <w:r w:rsidR="00D9480B" w:rsidRPr="00E4060E">
        <w:rPr>
          <w:rFonts w:ascii="Garamond" w:hAnsi="Garamond"/>
          <w:sz w:val="22"/>
          <w:szCs w:val="22"/>
        </w:rPr>
        <w:br/>
      </w:r>
      <w:r w:rsidR="00D9480B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>20</w:t>
      </w:r>
      <w:r w:rsidR="00772B4B" w:rsidRPr="00E4060E">
        <w:rPr>
          <w:rFonts w:ascii="Garamond" w:hAnsi="Garamond"/>
          <w:sz w:val="22"/>
          <w:szCs w:val="22"/>
        </w:rPr>
        <w:t xml:space="preserve">15. </w:t>
      </w:r>
      <w:r w:rsidR="00772B4B" w:rsidRPr="00E4060E">
        <w:rPr>
          <w:rFonts w:ascii="Garamond" w:hAnsi="Garamond"/>
          <w:sz w:val="22"/>
          <w:szCs w:val="22"/>
        </w:rPr>
        <w:tab/>
        <w:t>Brian J. Willoughby and Spencer L. James. “</w:t>
      </w:r>
      <w:r w:rsidR="000347EA" w:rsidRPr="00E4060E">
        <w:rPr>
          <w:rFonts w:ascii="Garamond" w:hAnsi="Garamond"/>
          <w:sz w:val="22"/>
          <w:szCs w:val="22"/>
        </w:rPr>
        <w:t>The Influence</w:t>
      </w:r>
      <w:r w:rsidR="000347EA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 xml:space="preserve">of Peers on </w:t>
      </w:r>
      <w:r w:rsidR="00772B4B" w:rsidRPr="00E4060E">
        <w:rPr>
          <w:rFonts w:ascii="Garamond" w:hAnsi="Garamond"/>
          <w:sz w:val="22"/>
          <w:szCs w:val="22"/>
        </w:rPr>
        <w:t>Eme</w:t>
      </w:r>
      <w:r w:rsidR="00FC31D8" w:rsidRPr="00E4060E">
        <w:rPr>
          <w:rFonts w:ascii="Garamond" w:hAnsi="Garamond"/>
          <w:sz w:val="22"/>
          <w:szCs w:val="22"/>
        </w:rPr>
        <w:t>r</w:t>
      </w:r>
      <w:r w:rsidR="00772B4B" w:rsidRPr="00E4060E">
        <w:rPr>
          <w:rFonts w:ascii="Garamond" w:hAnsi="Garamond"/>
          <w:sz w:val="22"/>
          <w:szCs w:val="22"/>
        </w:rPr>
        <w:t>gin</w:t>
      </w:r>
      <w:r w:rsidR="00A17923" w:rsidRPr="00E4060E">
        <w:rPr>
          <w:rFonts w:ascii="Garamond" w:hAnsi="Garamond"/>
          <w:sz w:val="22"/>
          <w:szCs w:val="22"/>
        </w:rPr>
        <w:t>g</w:t>
      </w:r>
      <w:r w:rsidR="00772B4B" w:rsidRPr="00E4060E">
        <w:rPr>
          <w:rFonts w:ascii="Garamond" w:hAnsi="Garamond"/>
          <w:sz w:val="22"/>
          <w:szCs w:val="22"/>
        </w:rPr>
        <w:t xml:space="preserve"> </w:t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  <w:t>A</w:t>
      </w:r>
      <w:r w:rsidR="00772B4B" w:rsidRPr="00E4060E">
        <w:rPr>
          <w:rFonts w:ascii="Garamond" w:hAnsi="Garamond"/>
          <w:sz w:val="22"/>
          <w:szCs w:val="22"/>
        </w:rPr>
        <w:t>dults’ Beliefs about Marriage.”</w:t>
      </w:r>
      <w:r w:rsidR="003C3F7F" w:rsidRPr="00E4060E">
        <w:rPr>
          <w:rFonts w:ascii="Garamond" w:hAnsi="Garamond"/>
          <w:sz w:val="22"/>
          <w:szCs w:val="22"/>
        </w:rPr>
        <w:t xml:space="preserve"> </w:t>
      </w:r>
      <w:r w:rsidR="00A37A9D" w:rsidRPr="00E4060E">
        <w:rPr>
          <w:rFonts w:ascii="Garamond" w:hAnsi="Garamond"/>
          <w:sz w:val="22"/>
          <w:szCs w:val="22"/>
        </w:rPr>
        <w:t>Society for the Study of</w:t>
      </w:r>
      <w:r w:rsidR="007E64E7" w:rsidRPr="00E4060E">
        <w:rPr>
          <w:rFonts w:ascii="Garamond" w:hAnsi="Garamond"/>
          <w:sz w:val="22"/>
          <w:szCs w:val="22"/>
        </w:rPr>
        <w:t xml:space="preserve"> </w:t>
      </w:r>
      <w:r w:rsidR="00FC31D8" w:rsidRPr="00E4060E">
        <w:rPr>
          <w:rFonts w:ascii="Garamond" w:hAnsi="Garamond"/>
          <w:sz w:val="22"/>
          <w:szCs w:val="22"/>
        </w:rPr>
        <w:t>E</w:t>
      </w:r>
      <w:r w:rsidR="00772B4B" w:rsidRPr="00E4060E">
        <w:rPr>
          <w:rFonts w:ascii="Garamond" w:hAnsi="Garamond"/>
          <w:sz w:val="22"/>
          <w:szCs w:val="22"/>
        </w:rPr>
        <w:t>merging Adulthood</w:t>
      </w:r>
      <w:r w:rsidR="000347EA" w:rsidRPr="00E4060E">
        <w:rPr>
          <w:rFonts w:ascii="Garamond" w:hAnsi="Garamond"/>
          <w:sz w:val="22"/>
          <w:szCs w:val="22"/>
        </w:rPr>
        <w:t>.</w:t>
      </w:r>
      <w:r w:rsidR="00D9480B" w:rsidRPr="00E4060E">
        <w:rPr>
          <w:rFonts w:ascii="Garamond" w:hAnsi="Garamond"/>
          <w:sz w:val="22"/>
          <w:szCs w:val="22"/>
        </w:rPr>
        <w:br/>
      </w:r>
      <w:r w:rsidR="00D9480B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>2</w:t>
      </w:r>
      <w:r w:rsidR="0080307A" w:rsidRPr="00E4060E">
        <w:rPr>
          <w:rFonts w:ascii="Garamond" w:hAnsi="Garamond"/>
          <w:sz w:val="22"/>
          <w:szCs w:val="22"/>
        </w:rPr>
        <w:t xml:space="preserve">015. </w:t>
      </w:r>
      <w:r w:rsidR="0080307A" w:rsidRPr="00E4060E">
        <w:rPr>
          <w:rFonts w:ascii="Garamond" w:hAnsi="Garamond"/>
          <w:sz w:val="22"/>
          <w:szCs w:val="22"/>
        </w:rPr>
        <w:tab/>
        <w:t>Dallin Belt, Spencer L. James, and Brian J. Willoughby</w:t>
      </w:r>
      <w:r w:rsidR="00393086" w:rsidRPr="00E4060E">
        <w:rPr>
          <w:rFonts w:ascii="Garamond" w:hAnsi="Garamond"/>
          <w:sz w:val="22"/>
          <w:szCs w:val="22"/>
        </w:rPr>
        <w:t>. “Identity</w:t>
      </w:r>
      <w:r w:rsidR="000F291D" w:rsidRPr="00E4060E">
        <w:rPr>
          <w:rFonts w:ascii="Garamond" w:hAnsi="Garamond"/>
          <w:sz w:val="22"/>
          <w:szCs w:val="22"/>
        </w:rPr>
        <w:t xml:space="preserve"> </w:t>
      </w:r>
      <w:r w:rsidR="00393086" w:rsidRPr="00E4060E">
        <w:rPr>
          <w:rFonts w:ascii="Garamond" w:hAnsi="Garamond"/>
          <w:sz w:val="22"/>
          <w:szCs w:val="22"/>
        </w:rPr>
        <w:t>Formation</w:t>
      </w:r>
      <w:r w:rsidR="003C3F7F" w:rsidRPr="00E4060E">
        <w:rPr>
          <w:rFonts w:ascii="Garamond" w:hAnsi="Garamond"/>
          <w:sz w:val="22"/>
          <w:szCs w:val="22"/>
        </w:rPr>
        <w:t xml:space="preserve"> </w:t>
      </w:r>
      <w:r w:rsidR="00393086" w:rsidRPr="00E4060E">
        <w:rPr>
          <w:rFonts w:ascii="Garamond" w:hAnsi="Garamond"/>
          <w:sz w:val="22"/>
          <w:szCs w:val="22"/>
        </w:rPr>
        <w:t xml:space="preserve">as a </w:t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  <w:t>M</w:t>
      </w:r>
      <w:r w:rsidR="00393086" w:rsidRPr="00E4060E">
        <w:rPr>
          <w:rFonts w:ascii="Garamond" w:hAnsi="Garamond"/>
          <w:sz w:val="22"/>
          <w:szCs w:val="22"/>
        </w:rPr>
        <w:t xml:space="preserve">arker of Marital Readiness </w:t>
      </w:r>
      <w:r w:rsidR="000F291D" w:rsidRPr="00E4060E">
        <w:rPr>
          <w:rFonts w:ascii="Garamond" w:hAnsi="Garamond"/>
          <w:sz w:val="22"/>
          <w:szCs w:val="22"/>
        </w:rPr>
        <w:t>for</w:t>
      </w:r>
      <w:r w:rsidR="00393086" w:rsidRPr="00E4060E">
        <w:rPr>
          <w:rFonts w:ascii="Garamond" w:hAnsi="Garamond"/>
          <w:sz w:val="22"/>
          <w:szCs w:val="22"/>
        </w:rPr>
        <w:t xml:space="preserve"> Emerging Adults.” Society</w:t>
      </w:r>
      <w:r w:rsidR="00FC31D8" w:rsidRPr="00E4060E">
        <w:rPr>
          <w:rFonts w:ascii="Garamond" w:hAnsi="Garamond"/>
          <w:sz w:val="22"/>
          <w:szCs w:val="22"/>
        </w:rPr>
        <w:t xml:space="preserve"> </w:t>
      </w:r>
      <w:r w:rsidR="00393086" w:rsidRPr="00E4060E">
        <w:rPr>
          <w:rFonts w:ascii="Garamond" w:hAnsi="Garamond"/>
          <w:sz w:val="22"/>
          <w:szCs w:val="22"/>
        </w:rPr>
        <w:t>for the</w:t>
      </w:r>
      <w:r w:rsidR="003C3F7F" w:rsidRPr="00E4060E">
        <w:rPr>
          <w:rFonts w:ascii="Garamond" w:hAnsi="Garamond"/>
          <w:sz w:val="22"/>
          <w:szCs w:val="22"/>
        </w:rPr>
        <w:t xml:space="preserve"> </w:t>
      </w:r>
      <w:r w:rsidR="00393086" w:rsidRPr="00E4060E">
        <w:rPr>
          <w:rFonts w:ascii="Garamond" w:hAnsi="Garamond"/>
          <w:sz w:val="22"/>
          <w:szCs w:val="22"/>
        </w:rPr>
        <w:t>Study of</w:t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FC31D8" w:rsidRPr="00E4060E">
        <w:rPr>
          <w:rFonts w:ascii="Garamond" w:hAnsi="Garamond"/>
          <w:sz w:val="22"/>
          <w:szCs w:val="22"/>
        </w:rPr>
        <w:tab/>
      </w:r>
      <w:r w:rsidR="00393086" w:rsidRPr="00E4060E">
        <w:rPr>
          <w:rFonts w:ascii="Garamond" w:hAnsi="Garamond"/>
          <w:sz w:val="22"/>
          <w:szCs w:val="22"/>
        </w:rPr>
        <w:t xml:space="preserve"> Emerging Adulthood.</w:t>
      </w:r>
      <w:r w:rsidR="00FC31D8" w:rsidRPr="00E4060E">
        <w:rPr>
          <w:rFonts w:ascii="Garamond" w:hAnsi="Garamond"/>
          <w:sz w:val="22"/>
          <w:szCs w:val="22"/>
        </w:rPr>
        <w:br/>
      </w:r>
      <w:r w:rsidR="00D9480B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>2</w:t>
      </w:r>
      <w:r w:rsidR="00E371D1" w:rsidRPr="00E4060E">
        <w:rPr>
          <w:rFonts w:ascii="Garamond" w:hAnsi="Garamond"/>
          <w:sz w:val="22"/>
        </w:rPr>
        <w:t xml:space="preserve">015. </w:t>
      </w:r>
      <w:r w:rsidR="00E371D1" w:rsidRPr="00E4060E">
        <w:rPr>
          <w:rFonts w:ascii="Garamond" w:hAnsi="Garamond"/>
          <w:sz w:val="22"/>
        </w:rPr>
        <w:tab/>
        <w:t xml:space="preserve">Spencer L. James, Jini </w:t>
      </w:r>
      <w:r w:rsidR="005E6872" w:rsidRPr="00E4060E">
        <w:rPr>
          <w:rFonts w:ascii="Garamond" w:hAnsi="Garamond"/>
          <w:sz w:val="22"/>
        </w:rPr>
        <w:t xml:space="preserve">L. </w:t>
      </w:r>
      <w:r w:rsidR="00E371D1" w:rsidRPr="00E4060E">
        <w:rPr>
          <w:rFonts w:ascii="Garamond" w:hAnsi="Garamond"/>
          <w:sz w:val="22"/>
        </w:rPr>
        <w:t xml:space="preserve">Roby, Lindsay J. Powell, and </w:t>
      </w:r>
      <w:r w:rsidR="003378DE" w:rsidRPr="00E4060E">
        <w:rPr>
          <w:rFonts w:ascii="Garamond" w:hAnsi="Garamond"/>
          <w:sz w:val="22"/>
        </w:rPr>
        <w:t>B</w:t>
      </w:r>
      <w:r w:rsidR="00E371D1" w:rsidRPr="00E4060E">
        <w:rPr>
          <w:rFonts w:ascii="Garamond" w:hAnsi="Garamond"/>
          <w:sz w:val="22"/>
        </w:rPr>
        <w:t>ryan</w:t>
      </w:r>
      <w:r w:rsidR="00A37A9D" w:rsidRPr="00E4060E">
        <w:rPr>
          <w:rFonts w:ascii="Garamond" w:hAnsi="Garamond"/>
          <w:sz w:val="22"/>
        </w:rPr>
        <w:t xml:space="preserve"> </w:t>
      </w:r>
      <w:r w:rsidR="005E6872" w:rsidRPr="00E4060E">
        <w:rPr>
          <w:rFonts w:ascii="Garamond" w:hAnsi="Garamond"/>
          <w:sz w:val="22"/>
        </w:rPr>
        <w:t>A</w:t>
      </w:r>
      <w:r w:rsidR="00A37A9D" w:rsidRPr="00E4060E">
        <w:rPr>
          <w:rFonts w:ascii="Garamond" w:hAnsi="Garamond"/>
          <w:sz w:val="22"/>
        </w:rPr>
        <w:t>.</w:t>
      </w:r>
      <w:r w:rsidR="00393086" w:rsidRPr="00E4060E">
        <w:rPr>
          <w:rFonts w:ascii="Garamond" w:hAnsi="Garamond"/>
          <w:sz w:val="22"/>
        </w:rPr>
        <w:t xml:space="preserve"> Teuscher.</w:t>
      </w:r>
      <w:r w:rsidR="00393086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E371D1" w:rsidRPr="00E4060E">
        <w:rPr>
          <w:rFonts w:ascii="Garamond" w:hAnsi="Garamond"/>
          <w:sz w:val="22"/>
        </w:rPr>
        <w:t>“Differences in Child Well-</w:t>
      </w:r>
      <w:r w:rsidR="003378DE" w:rsidRPr="00E4060E">
        <w:rPr>
          <w:rFonts w:ascii="Garamond" w:hAnsi="Garamond"/>
          <w:sz w:val="22"/>
        </w:rPr>
        <w:t>Being B</w:t>
      </w:r>
      <w:r w:rsidR="00A37A9D" w:rsidRPr="00E4060E">
        <w:rPr>
          <w:rFonts w:ascii="Garamond" w:hAnsi="Garamond"/>
          <w:sz w:val="22"/>
        </w:rPr>
        <w:t>etween</w:t>
      </w:r>
      <w:r w:rsidR="00393086" w:rsidRPr="00E4060E">
        <w:rPr>
          <w:rFonts w:ascii="Garamond" w:hAnsi="Garamond"/>
          <w:sz w:val="22"/>
        </w:rPr>
        <w:t xml:space="preserve"> </w:t>
      </w:r>
      <w:r w:rsidR="005E6872" w:rsidRPr="00E4060E">
        <w:rPr>
          <w:rFonts w:ascii="Garamond" w:hAnsi="Garamond"/>
          <w:sz w:val="22"/>
        </w:rPr>
        <w:t>I</w:t>
      </w:r>
      <w:r w:rsidR="00E371D1" w:rsidRPr="00E4060E">
        <w:rPr>
          <w:rFonts w:ascii="Garamond" w:hAnsi="Garamond"/>
          <w:sz w:val="22"/>
        </w:rPr>
        <w:t>nstitutionalized and Reunified</w:t>
      </w:r>
      <w:r w:rsidR="00FC31D8" w:rsidRPr="00E4060E">
        <w:rPr>
          <w:rFonts w:ascii="Garamond" w:hAnsi="Garamond"/>
          <w:sz w:val="22"/>
        </w:rPr>
        <w:t xml:space="preserve"> </w:t>
      </w:r>
      <w:r w:rsidR="003378DE" w:rsidRPr="00E4060E">
        <w:rPr>
          <w:rFonts w:ascii="Garamond" w:hAnsi="Garamond"/>
          <w:sz w:val="22"/>
        </w:rPr>
        <w:t xml:space="preserve">Children 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3378DE" w:rsidRPr="00E4060E">
        <w:rPr>
          <w:rFonts w:ascii="Garamond" w:hAnsi="Garamond"/>
          <w:sz w:val="22"/>
        </w:rPr>
        <w:t>in G</w:t>
      </w:r>
      <w:r w:rsidR="00A37A9D" w:rsidRPr="00E4060E">
        <w:rPr>
          <w:rFonts w:ascii="Garamond" w:hAnsi="Garamond"/>
          <w:sz w:val="22"/>
        </w:rPr>
        <w:t>hana:</w:t>
      </w:r>
      <w:r w:rsidR="00393086" w:rsidRPr="00E4060E">
        <w:rPr>
          <w:rFonts w:ascii="Garamond" w:hAnsi="Garamond"/>
          <w:sz w:val="22"/>
        </w:rPr>
        <w:t xml:space="preserve"> </w:t>
      </w:r>
      <w:r w:rsidR="005E6872" w:rsidRPr="00E4060E">
        <w:rPr>
          <w:rFonts w:ascii="Garamond" w:hAnsi="Garamond"/>
          <w:sz w:val="22"/>
        </w:rPr>
        <w:t>P</w:t>
      </w:r>
      <w:r w:rsidR="00E371D1" w:rsidRPr="00E4060E">
        <w:rPr>
          <w:rFonts w:ascii="Garamond" w:hAnsi="Garamond"/>
          <w:sz w:val="22"/>
        </w:rPr>
        <w:t>ropensity-Score Approach.</w:t>
      </w:r>
      <w:r w:rsidR="005E6872" w:rsidRPr="00E4060E">
        <w:rPr>
          <w:rFonts w:ascii="Garamond" w:hAnsi="Garamond"/>
          <w:sz w:val="22"/>
        </w:rPr>
        <w:t>”</w:t>
      </w:r>
      <w:r w:rsidR="003378DE" w:rsidRPr="00E4060E">
        <w:rPr>
          <w:rFonts w:ascii="Garamond" w:hAnsi="Garamond"/>
          <w:sz w:val="22"/>
        </w:rPr>
        <w:t xml:space="preserve"> I</w:t>
      </w:r>
      <w:r w:rsidR="00FC31D8" w:rsidRPr="00E4060E">
        <w:rPr>
          <w:rFonts w:ascii="Garamond" w:hAnsi="Garamond"/>
          <w:sz w:val="22"/>
        </w:rPr>
        <w:t xml:space="preserve">nternational Society for </w:t>
      </w:r>
      <w:r w:rsidR="005E6872" w:rsidRPr="00E4060E">
        <w:rPr>
          <w:rFonts w:ascii="Garamond" w:hAnsi="Garamond"/>
          <w:sz w:val="22"/>
        </w:rPr>
        <w:t>C</w:t>
      </w:r>
      <w:r w:rsidR="00A37A9D" w:rsidRPr="00E4060E">
        <w:rPr>
          <w:rFonts w:ascii="Garamond" w:hAnsi="Garamond"/>
          <w:sz w:val="22"/>
        </w:rPr>
        <w:t>hild</w:t>
      </w:r>
      <w:r w:rsidR="00393086" w:rsidRPr="00E4060E">
        <w:rPr>
          <w:rFonts w:ascii="Garamond" w:hAnsi="Garamond"/>
          <w:sz w:val="22"/>
        </w:rPr>
        <w:t xml:space="preserve"> </w:t>
      </w:r>
      <w:r w:rsidR="00A37A9D" w:rsidRPr="00E4060E">
        <w:rPr>
          <w:rFonts w:ascii="Garamond" w:hAnsi="Garamond"/>
          <w:sz w:val="22"/>
        </w:rPr>
        <w:t>I</w:t>
      </w:r>
      <w:r w:rsidR="005E6872" w:rsidRPr="00E4060E">
        <w:rPr>
          <w:rFonts w:ascii="Garamond" w:hAnsi="Garamond"/>
          <w:sz w:val="22"/>
        </w:rPr>
        <w:t>ndicators.</w:t>
      </w:r>
      <w:r w:rsidR="00D9480B" w:rsidRPr="00E4060E">
        <w:rPr>
          <w:rFonts w:ascii="Garamond" w:hAnsi="Garamond"/>
          <w:sz w:val="22"/>
        </w:rPr>
        <w:br/>
      </w:r>
      <w:r w:rsidR="00D9480B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>2</w:t>
      </w:r>
      <w:r w:rsidR="00764C90" w:rsidRPr="00E4060E">
        <w:rPr>
          <w:rFonts w:ascii="Garamond" w:hAnsi="Garamond"/>
          <w:sz w:val="22"/>
        </w:rPr>
        <w:t xml:space="preserve">015. </w:t>
      </w:r>
      <w:r w:rsidR="00764C90" w:rsidRPr="00E4060E">
        <w:rPr>
          <w:rFonts w:ascii="Garamond" w:hAnsi="Garamond"/>
          <w:sz w:val="22"/>
        </w:rPr>
        <w:tab/>
        <w:t>Jini L. Rob</w:t>
      </w:r>
      <w:r w:rsidR="00380504" w:rsidRPr="00E4060E">
        <w:rPr>
          <w:rFonts w:ascii="Garamond" w:hAnsi="Garamond"/>
          <w:sz w:val="22"/>
        </w:rPr>
        <w:t xml:space="preserve">y, Bryan A. Teuscher, Spencer L. James, and </w:t>
      </w:r>
      <w:r w:rsidR="00FC31D8" w:rsidRPr="00E4060E">
        <w:rPr>
          <w:rFonts w:ascii="Garamond" w:hAnsi="Garamond"/>
          <w:sz w:val="22"/>
        </w:rPr>
        <w:t xml:space="preserve">Lindsay J. Powell. 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380504" w:rsidRPr="00E4060E">
        <w:rPr>
          <w:rFonts w:ascii="Garamond" w:hAnsi="Garamond"/>
          <w:sz w:val="22"/>
        </w:rPr>
        <w:t xml:space="preserve">“Reintegration From </w:t>
      </w:r>
      <w:r w:rsidR="00764C90" w:rsidRPr="00E4060E">
        <w:rPr>
          <w:rFonts w:ascii="Garamond" w:hAnsi="Garamond"/>
          <w:sz w:val="22"/>
        </w:rPr>
        <w:t>Institutional</w:t>
      </w:r>
      <w:r w:rsidR="00380504" w:rsidRPr="00E4060E">
        <w:rPr>
          <w:rFonts w:ascii="Garamond" w:hAnsi="Garamond"/>
          <w:sz w:val="22"/>
        </w:rPr>
        <w:t xml:space="preserve"> Care:</w:t>
      </w:r>
      <w:r w:rsidR="00FC31D8" w:rsidRPr="00E4060E">
        <w:rPr>
          <w:rFonts w:ascii="Garamond" w:hAnsi="Garamond"/>
          <w:sz w:val="22"/>
        </w:rPr>
        <w:t xml:space="preserve"> </w:t>
      </w:r>
      <w:r w:rsidR="00380504" w:rsidRPr="00E4060E">
        <w:rPr>
          <w:rFonts w:ascii="Garamond" w:hAnsi="Garamond"/>
          <w:sz w:val="22"/>
        </w:rPr>
        <w:t>L</w:t>
      </w:r>
      <w:r w:rsidR="00FC31D8" w:rsidRPr="00E4060E">
        <w:rPr>
          <w:rFonts w:ascii="Garamond" w:hAnsi="Garamond"/>
          <w:sz w:val="22"/>
        </w:rPr>
        <w:t>essons Learned in the Planning,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  <w:t xml:space="preserve"> </w:t>
      </w:r>
      <w:r w:rsidR="00380504" w:rsidRPr="00E4060E">
        <w:rPr>
          <w:rFonts w:ascii="Garamond" w:hAnsi="Garamond"/>
          <w:sz w:val="22"/>
        </w:rPr>
        <w:t>Assessment, and Follow-Up Processes.</w:t>
      </w:r>
      <w:r w:rsidR="006466DC" w:rsidRPr="00E4060E">
        <w:rPr>
          <w:rFonts w:ascii="Garamond" w:hAnsi="Garamond"/>
          <w:sz w:val="22"/>
        </w:rPr>
        <w:t xml:space="preserve"> International Society for C</w:t>
      </w:r>
      <w:r w:rsidR="00FC31D8" w:rsidRPr="00E4060E">
        <w:rPr>
          <w:rFonts w:ascii="Garamond" w:hAnsi="Garamond"/>
          <w:sz w:val="22"/>
        </w:rPr>
        <w:t xml:space="preserve">hild </w:t>
      </w:r>
      <w:r w:rsidR="006466DC" w:rsidRPr="00E4060E">
        <w:rPr>
          <w:rFonts w:ascii="Garamond" w:hAnsi="Garamond"/>
          <w:sz w:val="22"/>
        </w:rPr>
        <w:t>Indicators.</w:t>
      </w:r>
      <w:r w:rsidR="00D9480B" w:rsidRPr="00E4060E">
        <w:rPr>
          <w:rFonts w:ascii="Garamond" w:hAnsi="Garamond"/>
          <w:sz w:val="22"/>
        </w:rPr>
        <w:t xml:space="preserve"> </w:t>
      </w:r>
      <w:r w:rsidR="00D9480B" w:rsidRPr="00E4060E">
        <w:rPr>
          <w:rFonts w:ascii="Garamond" w:hAnsi="Garamond"/>
          <w:sz w:val="22"/>
        </w:rPr>
        <w:tab/>
      </w:r>
      <w:r w:rsidR="00D9480B" w:rsidRPr="00E4060E">
        <w:rPr>
          <w:rFonts w:ascii="Garamond" w:hAnsi="Garamond"/>
          <w:sz w:val="22"/>
        </w:rPr>
        <w:tab/>
      </w:r>
      <w:r w:rsidR="006466DC" w:rsidRPr="00E4060E">
        <w:rPr>
          <w:rFonts w:ascii="Garamond" w:hAnsi="Garamond"/>
          <w:sz w:val="22"/>
        </w:rPr>
        <w:t xml:space="preserve">2015. </w:t>
      </w:r>
      <w:r w:rsidR="006466DC" w:rsidRPr="00E4060E">
        <w:rPr>
          <w:rFonts w:ascii="Garamond" w:hAnsi="Garamond"/>
          <w:sz w:val="22"/>
        </w:rPr>
        <w:tab/>
        <w:t xml:space="preserve">Lindsay J. Powell, Spencer L. James, Bryan A. Teuscher, </w:t>
      </w:r>
      <w:r w:rsidR="00FC31D8" w:rsidRPr="00E4060E">
        <w:rPr>
          <w:rFonts w:ascii="Garamond" w:hAnsi="Garamond"/>
          <w:sz w:val="22"/>
        </w:rPr>
        <w:t>and Jini Roby.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6466DC" w:rsidRPr="00E4060E">
        <w:rPr>
          <w:rFonts w:ascii="Garamond" w:hAnsi="Garamond"/>
          <w:sz w:val="22"/>
        </w:rPr>
        <w:t>“Institutionalized Care in Ghana: The</w:t>
      </w:r>
      <w:r w:rsidR="00FC31D8" w:rsidRPr="00E4060E">
        <w:rPr>
          <w:rFonts w:ascii="Garamond" w:hAnsi="Garamond"/>
          <w:sz w:val="22"/>
        </w:rPr>
        <w:t xml:space="preserve"> </w:t>
      </w:r>
      <w:r w:rsidR="006466DC" w:rsidRPr="00E4060E">
        <w:rPr>
          <w:rFonts w:ascii="Garamond" w:hAnsi="Garamond"/>
          <w:sz w:val="22"/>
        </w:rPr>
        <w:t>In</w:t>
      </w:r>
      <w:r w:rsidR="00FC31D8" w:rsidRPr="00E4060E">
        <w:rPr>
          <w:rFonts w:ascii="Garamond" w:hAnsi="Garamond"/>
          <w:sz w:val="22"/>
        </w:rPr>
        <w:t xml:space="preserve">fluence of Wellbeing and Social </w:t>
      </w:r>
      <w:r w:rsidR="006466DC" w:rsidRPr="00E4060E">
        <w:rPr>
          <w:rFonts w:ascii="Garamond" w:hAnsi="Garamond"/>
          <w:sz w:val="22"/>
        </w:rPr>
        <w:t>Connection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6466DC" w:rsidRPr="00E4060E">
        <w:rPr>
          <w:rFonts w:ascii="Garamond" w:hAnsi="Garamond"/>
          <w:sz w:val="22"/>
        </w:rPr>
        <w:t xml:space="preserve">on Children’s Prosocial Behavior.” </w:t>
      </w:r>
      <w:r w:rsidR="008C1FAB" w:rsidRPr="00E4060E">
        <w:rPr>
          <w:rFonts w:ascii="Garamond" w:hAnsi="Garamond"/>
          <w:sz w:val="22"/>
        </w:rPr>
        <w:t>International Society for</w:t>
      </w:r>
      <w:r w:rsidR="00FC31D8" w:rsidRPr="00E4060E">
        <w:rPr>
          <w:rFonts w:ascii="Garamond" w:hAnsi="Garamond"/>
          <w:sz w:val="22"/>
        </w:rPr>
        <w:t xml:space="preserve"> </w:t>
      </w:r>
      <w:r w:rsidR="006466DC" w:rsidRPr="00E4060E">
        <w:rPr>
          <w:rFonts w:ascii="Garamond" w:hAnsi="Garamond"/>
          <w:sz w:val="22"/>
        </w:rPr>
        <w:t>Child Indicators.</w:t>
      </w:r>
      <w:r w:rsidR="00365854" w:rsidRPr="00E4060E">
        <w:rPr>
          <w:rFonts w:ascii="Garamond" w:hAnsi="Garamond"/>
          <w:sz w:val="22"/>
        </w:rPr>
        <w:tab/>
      </w:r>
      <w:r w:rsidR="00684BC6" w:rsidRPr="00E4060E">
        <w:rPr>
          <w:rFonts w:ascii="Garamond" w:hAnsi="Garamond"/>
          <w:sz w:val="22"/>
        </w:rPr>
        <w:t xml:space="preserve">2015. </w:t>
      </w:r>
      <w:r w:rsidR="00684BC6" w:rsidRPr="00E4060E">
        <w:rPr>
          <w:rFonts w:ascii="Garamond" w:hAnsi="Garamond"/>
          <w:sz w:val="22"/>
        </w:rPr>
        <w:tab/>
        <w:t>Bryan A. Teuscher, Lindsay J. Powell, Jini L. Roby</w:t>
      </w:r>
      <w:r w:rsidR="006B5927" w:rsidRPr="00E4060E">
        <w:rPr>
          <w:rFonts w:ascii="Garamond" w:hAnsi="Garamond"/>
          <w:sz w:val="22"/>
        </w:rPr>
        <w:t>.</w:t>
      </w:r>
      <w:r w:rsidR="00DE67C3" w:rsidRPr="00E4060E">
        <w:rPr>
          <w:rFonts w:ascii="Garamond" w:hAnsi="Garamond"/>
          <w:sz w:val="22"/>
        </w:rPr>
        <w:t xml:space="preserve"> “Social Attachment and Hope </w:t>
      </w:r>
      <w:r w:rsidR="00DE67C3" w:rsidRPr="00E4060E">
        <w:rPr>
          <w:rFonts w:ascii="Garamond" w:hAnsi="Garamond"/>
          <w:sz w:val="22"/>
        </w:rPr>
        <w:tab/>
      </w:r>
      <w:r w:rsidR="00DE67C3" w:rsidRPr="00E4060E">
        <w:rPr>
          <w:rFonts w:ascii="Garamond" w:hAnsi="Garamond"/>
          <w:sz w:val="22"/>
        </w:rPr>
        <w:tab/>
      </w:r>
      <w:r w:rsidR="00DE67C3" w:rsidRPr="00E4060E">
        <w:rPr>
          <w:rFonts w:ascii="Garamond" w:hAnsi="Garamond"/>
          <w:sz w:val="22"/>
        </w:rPr>
        <w:tab/>
        <w:t>Among Children Living in Institutions in Ghana.”</w:t>
      </w:r>
      <w:r w:rsidR="00D9480B" w:rsidRPr="00E4060E">
        <w:rPr>
          <w:rFonts w:ascii="Garamond" w:hAnsi="Garamond"/>
          <w:sz w:val="22"/>
        </w:rPr>
        <w:br/>
      </w:r>
      <w:r w:rsidR="00D9480B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>2</w:t>
      </w:r>
      <w:r w:rsidR="00DF4A01" w:rsidRPr="00E4060E">
        <w:rPr>
          <w:rFonts w:ascii="Garamond" w:hAnsi="Garamond"/>
          <w:sz w:val="22"/>
        </w:rPr>
        <w:t xml:space="preserve">014. </w:t>
      </w:r>
      <w:r w:rsidR="00DF4A01" w:rsidRPr="00E4060E">
        <w:rPr>
          <w:rFonts w:ascii="Garamond" w:hAnsi="Garamond"/>
          <w:sz w:val="22"/>
        </w:rPr>
        <w:tab/>
        <w:t>Spencer L. James. “Explaining the Effect</w:t>
      </w:r>
      <w:r w:rsidR="00FC31D8" w:rsidRPr="00E4060E">
        <w:rPr>
          <w:rFonts w:ascii="Garamond" w:hAnsi="Garamond"/>
          <w:sz w:val="22"/>
        </w:rPr>
        <w:t xml:space="preserve"> of Cohabitation </w:t>
      </w:r>
      <w:r w:rsidR="00806F03" w:rsidRPr="00E4060E">
        <w:rPr>
          <w:rFonts w:ascii="Garamond" w:hAnsi="Garamond"/>
          <w:sz w:val="22"/>
        </w:rPr>
        <w:t>on Marital</w:t>
      </w:r>
      <w:r w:rsidR="00FC31D8" w:rsidRPr="00E4060E">
        <w:rPr>
          <w:rFonts w:ascii="Garamond" w:hAnsi="Garamond"/>
          <w:sz w:val="22"/>
        </w:rPr>
        <w:t xml:space="preserve"> </w:t>
      </w:r>
      <w:r w:rsidR="00DF4A01" w:rsidRPr="00E4060E">
        <w:rPr>
          <w:rFonts w:ascii="Garamond" w:hAnsi="Garamond"/>
          <w:sz w:val="22"/>
        </w:rPr>
        <w:t>Quality in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DF4A01" w:rsidRPr="00E4060E">
        <w:rPr>
          <w:rFonts w:ascii="Garamond" w:hAnsi="Garamond"/>
          <w:sz w:val="22"/>
        </w:rPr>
        <w:t>Britain.” International Association of</w:t>
      </w:r>
      <w:r w:rsidR="00806F03" w:rsidRPr="00E4060E">
        <w:rPr>
          <w:rFonts w:ascii="Garamond" w:hAnsi="Garamond"/>
          <w:sz w:val="22"/>
        </w:rPr>
        <w:t xml:space="preserve"> </w:t>
      </w:r>
      <w:r w:rsidR="00023D8C" w:rsidRPr="00E4060E">
        <w:rPr>
          <w:rFonts w:ascii="Garamond" w:hAnsi="Garamond"/>
          <w:sz w:val="22"/>
        </w:rPr>
        <w:t>Relationship Research.</w:t>
      </w:r>
      <w:r w:rsidR="00D9480B" w:rsidRPr="00E4060E">
        <w:rPr>
          <w:rFonts w:ascii="Garamond" w:hAnsi="Garamond"/>
          <w:sz w:val="22"/>
        </w:rPr>
        <w:br/>
      </w:r>
      <w:r w:rsidR="00D9480B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>2</w:t>
      </w:r>
      <w:r w:rsidR="00DF4A01" w:rsidRPr="00E4060E">
        <w:rPr>
          <w:rFonts w:ascii="Garamond" w:hAnsi="Garamond"/>
          <w:sz w:val="22"/>
        </w:rPr>
        <w:t xml:space="preserve">013. </w:t>
      </w:r>
      <w:r w:rsidR="00DF4A01" w:rsidRPr="00E4060E">
        <w:rPr>
          <w:rFonts w:ascii="Garamond" w:hAnsi="Garamond"/>
          <w:sz w:val="22"/>
        </w:rPr>
        <w:tab/>
        <w:t xml:space="preserve">Kyle Bartholomew, Melissa Medaris, </w:t>
      </w:r>
      <w:r w:rsidR="00023D8C" w:rsidRPr="00E4060E">
        <w:rPr>
          <w:rFonts w:ascii="Garamond" w:hAnsi="Garamond"/>
          <w:sz w:val="22"/>
        </w:rPr>
        <w:t>Bria</w:t>
      </w:r>
      <w:r w:rsidR="00FC31D8" w:rsidRPr="00E4060E">
        <w:rPr>
          <w:rFonts w:ascii="Garamond" w:hAnsi="Garamond"/>
          <w:sz w:val="22"/>
        </w:rPr>
        <w:t xml:space="preserve">n J. Willoughby, </w:t>
      </w:r>
      <w:r w:rsidR="00023D8C" w:rsidRPr="00E4060E">
        <w:rPr>
          <w:rFonts w:ascii="Garamond" w:hAnsi="Garamond"/>
          <w:sz w:val="22"/>
        </w:rPr>
        <w:t>Spencer L.</w:t>
      </w:r>
      <w:r w:rsidR="00FC31D8" w:rsidRPr="00E4060E">
        <w:rPr>
          <w:rFonts w:ascii="Garamond" w:hAnsi="Garamond"/>
          <w:sz w:val="22"/>
        </w:rPr>
        <w:t xml:space="preserve"> </w:t>
      </w:r>
      <w:r w:rsidR="00DF4A01" w:rsidRPr="00E4060E">
        <w:rPr>
          <w:rFonts w:ascii="Garamond" w:hAnsi="Garamond"/>
          <w:sz w:val="22"/>
        </w:rPr>
        <w:t>James, and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DF4A01" w:rsidRPr="00E4060E">
        <w:rPr>
          <w:rFonts w:ascii="Garamond" w:hAnsi="Garamond"/>
          <w:sz w:val="22"/>
        </w:rPr>
        <w:t>Laura Padilla-Walker. “The</w:t>
      </w:r>
      <w:r w:rsidR="00023D8C" w:rsidRPr="00E4060E">
        <w:rPr>
          <w:rFonts w:ascii="Garamond" w:hAnsi="Garamond"/>
          <w:sz w:val="22"/>
        </w:rPr>
        <w:t xml:space="preserve"> Role of</w:t>
      </w:r>
      <w:r w:rsidR="00FC31D8" w:rsidRPr="00E4060E">
        <w:rPr>
          <w:rFonts w:ascii="Garamond" w:hAnsi="Garamond"/>
          <w:sz w:val="22"/>
        </w:rPr>
        <w:t xml:space="preserve"> </w:t>
      </w:r>
      <w:r w:rsidR="00023D8C" w:rsidRPr="00E4060E">
        <w:rPr>
          <w:rFonts w:ascii="Garamond" w:hAnsi="Garamond"/>
          <w:sz w:val="22"/>
        </w:rPr>
        <w:t>Parental Management of</w:t>
      </w:r>
      <w:r w:rsidR="00FC31D8" w:rsidRPr="00E4060E">
        <w:rPr>
          <w:rFonts w:ascii="Garamond" w:hAnsi="Garamond"/>
          <w:sz w:val="22"/>
        </w:rPr>
        <w:t xml:space="preserve"> </w:t>
      </w:r>
      <w:r w:rsidR="00DF4A01" w:rsidRPr="00E4060E">
        <w:rPr>
          <w:rFonts w:ascii="Garamond" w:hAnsi="Garamond"/>
          <w:sz w:val="22"/>
        </w:rPr>
        <w:t>Relationships on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DF4A01" w:rsidRPr="00E4060E">
        <w:rPr>
          <w:rFonts w:ascii="Garamond" w:hAnsi="Garamond"/>
          <w:sz w:val="22"/>
        </w:rPr>
        <w:t>Marital Beliefs.”</w:t>
      </w:r>
      <w:r w:rsidR="00DF4A01" w:rsidRPr="00E4060E">
        <w:rPr>
          <w:rFonts w:ascii="Garamond" w:hAnsi="Garamond"/>
          <w:sz w:val="22"/>
        </w:rPr>
        <w:tab/>
        <w:t>National Council on Family Relations.</w:t>
      </w:r>
      <w:r w:rsidR="00D9480B" w:rsidRPr="00E4060E">
        <w:rPr>
          <w:rFonts w:ascii="Garamond" w:hAnsi="Garamond"/>
          <w:sz w:val="22"/>
        </w:rPr>
        <w:br/>
      </w:r>
      <w:r w:rsidR="00D9480B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>2</w:t>
      </w:r>
      <w:r w:rsidR="00772B4B" w:rsidRPr="00E4060E">
        <w:rPr>
          <w:rFonts w:ascii="Garamond" w:hAnsi="Garamond"/>
          <w:sz w:val="22"/>
        </w:rPr>
        <w:t xml:space="preserve">013. </w:t>
      </w:r>
      <w:r w:rsidR="00772B4B" w:rsidRPr="00E4060E">
        <w:rPr>
          <w:rFonts w:ascii="Garamond" w:hAnsi="Garamond"/>
          <w:sz w:val="22"/>
        </w:rPr>
        <w:tab/>
        <w:t>Melissa Medaris, Kyle B</w:t>
      </w:r>
      <w:r w:rsidR="00FE4AE0" w:rsidRPr="00E4060E">
        <w:rPr>
          <w:rFonts w:ascii="Garamond" w:hAnsi="Garamond"/>
          <w:sz w:val="22"/>
        </w:rPr>
        <w:t xml:space="preserve">artholomew, </w:t>
      </w:r>
      <w:r w:rsidR="00A17923" w:rsidRPr="00E4060E">
        <w:rPr>
          <w:rFonts w:ascii="Garamond" w:hAnsi="Garamond"/>
          <w:sz w:val="22"/>
        </w:rPr>
        <w:t>Brian</w:t>
      </w:r>
      <w:r w:rsidR="00FE4AE0" w:rsidRPr="00E4060E">
        <w:rPr>
          <w:rFonts w:ascii="Garamond" w:hAnsi="Garamond"/>
          <w:sz w:val="22"/>
        </w:rPr>
        <w:t xml:space="preserve"> J. Willoughby</w:t>
      </w:r>
      <w:r w:rsidR="00FC31D8" w:rsidRPr="00E4060E">
        <w:rPr>
          <w:rFonts w:ascii="Garamond" w:hAnsi="Garamond"/>
          <w:sz w:val="22"/>
        </w:rPr>
        <w:t xml:space="preserve"> </w:t>
      </w:r>
      <w:r w:rsidR="00772B4B" w:rsidRPr="00E4060E">
        <w:rPr>
          <w:rFonts w:ascii="Garamond" w:hAnsi="Garamond"/>
          <w:sz w:val="22"/>
        </w:rPr>
        <w:t xml:space="preserve">and </w:t>
      </w:r>
      <w:r w:rsidR="00023D8C" w:rsidRPr="00E4060E">
        <w:rPr>
          <w:rFonts w:ascii="Garamond" w:hAnsi="Garamond"/>
          <w:sz w:val="22"/>
        </w:rPr>
        <w:t>Spencer L.</w:t>
      </w:r>
      <w:r w:rsidR="00FC31D8" w:rsidRPr="00E4060E">
        <w:rPr>
          <w:rFonts w:ascii="Garamond" w:hAnsi="Garamond"/>
          <w:sz w:val="22"/>
        </w:rPr>
        <w:t xml:space="preserve"> </w:t>
      </w:r>
      <w:r w:rsidR="00FE4AE0" w:rsidRPr="00E4060E">
        <w:rPr>
          <w:rFonts w:ascii="Garamond" w:hAnsi="Garamond"/>
          <w:sz w:val="22"/>
        </w:rPr>
        <w:t>James.</w:t>
      </w:r>
      <w:r w:rsidR="00FC31D8" w:rsidRPr="00E4060E">
        <w:rPr>
          <w:rFonts w:ascii="Garamond" w:hAnsi="Garamond"/>
          <w:sz w:val="22"/>
        </w:rPr>
        <w:t xml:space="preserve"> 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E4AE0" w:rsidRPr="00E4060E">
        <w:rPr>
          <w:rFonts w:ascii="Garamond" w:hAnsi="Garamond"/>
          <w:sz w:val="22"/>
        </w:rPr>
        <w:t>Changes in Marital Beliefs amon</w:t>
      </w:r>
      <w:r w:rsidR="00023D8C" w:rsidRPr="00E4060E">
        <w:rPr>
          <w:rFonts w:ascii="Garamond" w:hAnsi="Garamond"/>
          <w:sz w:val="22"/>
        </w:rPr>
        <w:t>g</w:t>
      </w:r>
      <w:r w:rsidR="00023D8C" w:rsidRPr="00E4060E">
        <w:rPr>
          <w:rFonts w:ascii="Garamond" w:hAnsi="Garamond"/>
          <w:sz w:val="22"/>
        </w:rPr>
        <w:tab/>
        <w:t>Emerging Adults: Associations</w:t>
      </w:r>
      <w:r w:rsidR="00FC31D8" w:rsidRPr="00E4060E">
        <w:rPr>
          <w:rFonts w:ascii="Garamond" w:hAnsi="Garamond"/>
          <w:sz w:val="22"/>
        </w:rPr>
        <w:t xml:space="preserve"> </w:t>
      </w:r>
      <w:r w:rsidR="00FE4AE0" w:rsidRPr="00E4060E">
        <w:rPr>
          <w:rFonts w:ascii="Garamond" w:hAnsi="Garamond"/>
          <w:sz w:val="22"/>
        </w:rPr>
        <w:t>with Personality,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E4AE0" w:rsidRPr="00E4060E">
        <w:rPr>
          <w:rFonts w:ascii="Garamond" w:hAnsi="Garamond"/>
          <w:sz w:val="22"/>
        </w:rPr>
        <w:t xml:space="preserve">Demographics, and Relational </w:t>
      </w:r>
      <w:r w:rsidR="00023D8C" w:rsidRPr="00E4060E">
        <w:rPr>
          <w:rFonts w:ascii="Garamond" w:hAnsi="Garamond"/>
          <w:sz w:val="22"/>
        </w:rPr>
        <w:t>Behavior.” National</w:t>
      </w:r>
      <w:r w:rsidR="00FC31D8" w:rsidRPr="00E4060E">
        <w:rPr>
          <w:rFonts w:ascii="Garamond" w:hAnsi="Garamond"/>
          <w:sz w:val="22"/>
        </w:rPr>
        <w:t xml:space="preserve"> </w:t>
      </w:r>
      <w:r w:rsidR="00FE4AE0" w:rsidRPr="00E4060E">
        <w:rPr>
          <w:rFonts w:ascii="Garamond" w:hAnsi="Garamond"/>
          <w:sz w:val="22"/>
        </w:rPr>
        <w:t>Council on Family Relations.</w:t>
      </w:r>
      <w:r w:rsidR="00D9480B" w:rsidRPr="00E4060E">
        <w:rPr>
          <w:rFonts w:ascii="Garamond" w:hAnsi="Garamond"/>
          <w:sz w:val="22"/>
        </w:rPr>
        <w:br/>
      </w:r>
      <w:r w:rsidR="00D9480B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>2</w:t>
      </w:r>
      <w:r w:rsidR="00CB075B" w:rsidRPr="00E4060E">
        <w:rPr>
          <w:rFonts w:ascii="Garamond" w:hAnsi="Garamond"/>
          <w:sz w:val="22"/>
        </w:rPr>
        <w:t>013.</w:t>
      </w:r>
      <w:r w:rsidR="00CB075B" w:rsidRPr="00E4060E">
        <w:rPr>
          <w:rFonts w:ascii="Garamond" w:hAnsi="Garamond"/>
          <w:sz w:val="22"/>
        </w:rPr>
        <w:tab/>
        <w:t xml:space="preserve">“Using Stata to Simplify and Expand the Uses of </w:t>
      </w:r>
      <w:proofErr w:type="spellStart"/>
      <w:r w:rsidR="00CB075B" w:rsidRPr="00E4060E">
        <w:rPr>
          <w:rFonts w:ascii="Garamond" w:hAnsi="Garamond"/>
          <w:sz w:val="22"/>
        </w:rPr>
        <w:t>Mplus</w:t>
      </w:r>
      <w:proofErr w:type="spellEnd"/>
      <w:r w:rsidR="00CB075B" w:rsidRPr="00E4060E">
        <w:rPr>
          <w:rFonts w:ascii="Garamond" w:hAnsi="Garamond"/>
          <w:sz w:val="22"/>
        </w:rPr>
        <w:t>:</w:t>
      </w:r>
      <w:r w:rsidR="00023D8C" w:rsidRPr="00E4060E">
        <w:rPr>
          <w:rFonts w:ascii="Garamond" w:hAnsi="Garamond"/>
          <w:sz w:val="22"/>
        </w:rPr>
        <w:t xml:space="preserve"> </w:t>
      </w:r>
      <w:r w:rsidR="00CB075B" w:rsidRPr="00E4060E">
        <w:rPr>
          <w:rFonts w:ascii="Garamond" w:hAnsi="Garamond"/>
          <w:sz w:val="22"/>
        </w:rPr>
        <w:t>T</w:t>
      </w:r>
      <w:r w:rsidR="00FC31D8" w:rsidRPr="00E4060E">
        <w:rPr>
          <w:rFonts w:ascii="Garamond" w:hAnsi="Garamond"/>
          <w:sz w:val="22"/>
        </w:rPr>
        <w:t xml:space="preserve">he </w:t>
      </w:r>
      <w:proofErr w:type="spellStart"/>
      <w:r w:rsidR="00FC31D8" w:rsidRPr="00E4060E">
        <w:rPr>
          <w:rFonts w:ascii="Garamond" w:hAnsi="Garamond"/>
          <w:sz w:val="22"/>
        </w:rPr>
        <w:t>RunMplus</w:t>
      </w:r>
      <w:proofErr w:type="spellEnd"/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CB075B" w:rsidRPr="00E4060E">
        <w:rPr>
          <w:rFonts w:ascii="Garamond" w:hAnsi="Garamond"/>
          <w:sz w:val="22"/>
        </w:rPr>
        <w:t>Command.</w:t>
      </w:r>
      <w:r w:rsidR="00FC31D8" w:rsidRPr="00E4060E">
        <w:rPr>
          <w:rFonts w:ascii="Garamond" w:hAnsi="Garamond"/>
          <w:sz w:val="22"/>
        </w:rPr>
        <w:t xml:space="preserve">” </w:t>
      </w:r>
      <w:r w:rsidR="00CB075B" w:rsidRPr="00E4060E">
        <w:rPr>
          <w:rFonts w:ascii="Garamond" w:hAnsi="Garamond"/>
          <w:sz w:val="22"/>
        </w:rPr>
        <w:t>Theory Construction and</w:t>
      </w:r>
      <w:r w:rsidR="00023D8C" w:rsidRPr="00E4060E">
        <w:rPr>
          <w:rFonts w:ascii="Garamond" w:hAnsi="Garamond"/>
          <w:sz w:val="22"/>
        </w:rPr>
        <w:t xml:space="preserve"> </w:t>
      </w:r>
      <w:r w:rsidR="00CB075B" w:rsidRPr="00E4060E">
        <w:rPr>
          <w:rFonts w:ascii="Garamond" w:hAnsi="Garamond"/>
          <w:sz w:val="22"/>
        </w:rPr>
        <w:t>R</w:t>
      </w:r>
      <w:r w:rsidR="00023D8C" w:rsidRPr="00E4060E">
        <w:rPr>
          <w:rFonts w:ascii="Garamond" w:hAnsi="Garamond"/>
          <w:sz w:val="22"/>
        </w:rPr>
        <w:t>esearch Methodology Workshop</w:t>
      </w:r>
      <w:r w:rsidR="00FC31D8" w:rsidRPr="00E4060E">
        <w:rPr>
          <w:rFonts w:ascii="Garamond" w:hAnsi="Garamond"/>
          <w:sz w:val="22"/>
        </w:rPr>
        <w:t xml:space="preserve"> </w:t>
      </w:r>
      <w:r w:rsidR="00CB075B" w:rsidRPr="00E4060E">
        <w:rPr>
          <w:rFonts w:ascii="Garamond" w:hAnsi="Garamond"/>
          <w:sz w:val="22"/>
        </w:rPr>
        <w:t>Session</w:t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FC31D8" w:rsidRPr="00E4060E">
        <w:rPr>
          <w:rFonts w:ascii="Garamond" w:hAnsi="Garamond"/>
          <w:sz w:val="22"/>
        </w:rPr>
        <w:tab/>
      </w:r>
      <w:r w:rsidR="00CB075B" w:rsidRPr="00E4060E">
        <w:rPr>
          <w:rFonts w:ascii="Garamond" w:hAnsi="Garamond"/>
          <w:sz w:val="22"/>
        </w:rPr>
        <w:t>(with W. Justin</w:t>
      </w:r>
      <w:r w:rsidR="00FC31D8" w:rsidRPr="00E4060E">
        <w:rPr>
          <w:rFonts w:ascii="Garamond" w:hAnsi="Garamond"/>
          <w:sz w:val="22"/>
        </w:rPr>
        <w:t xml:space="preserve"> </w:t>
      </w:r>
      <w:r w:rsidR="00CB075B" w:rsidRPr="00E4060E">
        <w:rPr>
          <w:rFonts w:ascii="Garamond" w:hAnsi="Garamond"/>
          <w:sz w:val="22"/>
        </w:rPr>
        <w:t xml:space="preserve">Dyer). </w:t>
      </w:r>
      <w:r w:rsidR="009A5D6F" w:rsidRPr="00E4060E">
        <w:rPr>
          <w:rFonts w:ascii="Garamond" w:hAnsi="Garamond"/>
          <w:sz w:val="22"/>
        </w:rPr>
        <w:br/>
      </w:r>
      <w:r w:rsidR="009A5D6F" w:rsidRPr="00E4060E">
        <w:rPr>
          <w:rFonts w:ascii="Garamond" w:hAnsi="Garamond"/>
          <w:sz w:val="22"/>
        </w:rPr>
        <w:tab/>
        <w:t>2</w:t>
      </w:r>
      <w:r w:rsidR="00353679" w:rsidRPr="00E4060E">
        <w:rPr>
          <w:rFonts w:ascii="Garamond" w:hAnsi="Garamond"/>
          <w:sz w:val="22"/>
        </w:rPr>
        <w:t xml:space="preserve">013. </w:t>
      </w:r>
      <w:r w:rsidR="00353679" w:rsidRPr="00E4060E">
        <w:rPr>
          <w:rFonts w:ascii="Garamond" w:hAnsi="Garamond"/>
          <w:sz w:val="22"/>
        </w:rPr>
        <w:tab/>
        <w:t>Jon Gobeil and Spencer L. James. “Assessing the Fourth</w:t>
      </w:r>
      <w:r w:rsidR="00023D8C" w:rsidRPr="00E4060E">
        <w:rPr>
          <w:rFonts w:ascii="Garamond" w:hAnsi="Garamond"/>
          <w:sz w:val="22"/>
        </w:rPr>
        <w:t xml:space="preserve"> Estate: Comparing</w:t>
      </w:r>
      <w:r w:rsidR="009A5D6F" w:rsidRPr="00E4060E">
        <w:rPr>
          <w:rFonts w:ascii="Garamond" w:hAnsi="Garamond"/>
          <w:sz w:val="22"/>
        </w:rPr>
        <w:t xml:space="preserve"> </w:t>
      </w:r>
      <w:r w:rsidR="00353679" w:rsidRPr="00E4060E">
        <w:rPr>
          <w:rFonts w:ascii="Garamond" w:hAnsi="Garamond"/>
          <w:sz w:val="22"/>
        </w:rPr>
        <w:t>the</w:t>
      </w:r>
      <w:r w:rsidR="009A5D6F" w:rsidRPr="00E4060E">
        <w:rPr>
          <w:rFonts w:ascii="Garamond" w:hAnsi="Garamond"/>
          <w:sz w:val="22"/>
        </w:rPr>
        <w:tab/>
      </w:r>
      <w:r w:rsidR="009A5D6F" w:rsidRPr="00E4060E">
        <w:rPr>
          <w:rFonts w:ascii="Garamond" w:hAnsi="Garamond"/>
          <w:sz w:val="22"/>
        </w:rPr>
        <w:tab/>
      </w:r>
      <w:r w:rsidR="009A5D6F" w:rsidRPr="00E4060E">
        <w:rPr>
          <w:rFonts w:ascii="Garamond" w:hAnsi="Garamond"/>
          <w:sz w:val="22"/>
        </w:rPr>
        <w:tab/>
      </w:r>
      <w:r w:rsidR="00353679" w:rsidRPr="00E4060E">
        <w:rPr>
          <w:rFonts w:ascii="Garamond" w:hAnsi="Garamond"/>
          <w:sz w:val="22"/>
        </w:rPr>
        <w:t>Conditions of Aggressive</w:t>
      </w:r>
      <w:r w:rsidR="009A5D6F" w:rsidRPr="00E4060E">
        <w:rPr>
          <w:rFonts w:ascii="Garamond" w:hAnsi="Garamond"/>
          <w:sz w:val="22"/>
        </w:rPr>
        <w:t xml:space="preserve"> </w:t>
      </w:r>
      <w:r w:rsidR="00353679" w:rsidRPr="00E4060E">
        <w:rPr>
          <w:rFonts w:ascii="Garamond" w:hAnsi="Garamond"/>
          <w:sz w:val="22"/>
        </w:rPr>
        <w:t xml:space="preserve">Questioning Practices </w:t>
      </w:r>
      <w:r w:rsidR="009A5D6F" w:rsidRPr="00E4060E">
        <w:rPr>
          <w:rFonts w:ascii="Garamond" w:hAnsi="Garamond"/>
          <w:sz w:val="22"/>
        </w:rPr>
        <w:t xml:space="preserve">in U.S. </w:t>
      </w:r>
      <w:r w:rsidR="00023D8C" w:rsidRPr="00E4060E">
        <w:rPr>
          <w:rFonts w:ascii="Garamond" w:hAnsi="Garamond"/>
          <w:sz w:val="22"/>
        </w:rPr>
        <w:t>Presidential</w:t>
      </w:r>
      <w:r w:rsidR="009A5D6F" w:rsidRPr="00E4060E">
        <w:rPr>
          <w:rFonts w:ascii="Garamond" w:hAnsi="Garamond"/>
          <w:sz w:val="22"/>
        </w:rPr>
        <w:t xml:space="preserve"> </w:t>
      </w:r>
      <w:r w:rsidR="00586BDD" w:rsidRPr="00E4060E">
        <w:rPr>
          <w:rFonts w:ascii="Garamond" w:hAnsi="Garamond"/>
          <w:sz w:val="22"/>
        </w:rPr>
        <w:t>and UK Prime</w:t>
      </w:r>
      <w:r w:rsidR="00023D8C" w:rsidRPr="00E4060E">
        <w:rPr>
          <w:rFonts w:ascii="Garamond" w:hAnsi="Garamond"/>
          <w:sz w:val="22"/>
        </w:rPr>
        <w:t xml:space="preserve"> </w:t>
      </w:r>
      <w:r w:rsidR="009A5D6F" w:rsidRPr="00E4060E">
        <w:rPr>
          <w:rFonts w:ascii="Garamond" w:hAnsi="Garamond"/>
          <w:sz w:val="22"/>
        </w:rPr>
        <w:tab/>
      </w:r>
      <w:r w:rsidR="009A5D6F" w:rsidRPr="00E4060E">
        <w:rPr>
          <w:rFonts w:ascii="Garamond" w:hAnsi="Garamond"/>
          <w:sz w:val="22"/>
        </w:rPr>
        <w:tab/>
      </w:r>
      <w:r w:rsidR="009A5D6F" w:rsidRPr="00E4060E">
        <w:rPr>
          <w:rFonts w:ascii="Garamond" w:hAnsi="Garamond"/>
          <w:sz w:val="22"/>
        </w:rPr>
        <w:tab/>
      </w:r>
      <w:r w:rsidR="00353679" w:rsidRPr="00E4060E">
        <w:rPr>
          <w:rFonts w:ascii="Garamond" w:hAnsi="Garamond"/>
          <w:sz w:val="22"/>
        </w:rPr>
        <w:t>Ministerial News Conferences, 2002-2009.”</w:t>
      </w:r>
      <w:r w:rsidR="009A5D6F" w:rsidRPr="00E4060E">
        <w:rPr>
          <w:rFonts w:ascii="Garamond" w:hAnsi="Garamond"/>
          <w:sz w:val="22"/>
        </w:rPr>
        <w:t xml:space="preserve"> American </w:t>
      </w:r>
      <w:r w:rsidR="00353679" w:rsidRPr="00E4060E">
        <w:rPr>
          <w:rFonts w:ascii="Garamond" w:hAnsi="Garamond"/>
          <w:sz w:val="22"/>
        </w:rPr>
        <w:t xml:space="preserve">Sociological </w:t>
      </w:r>
      <w:r w:rsidR="00586BDD" w:rsidRPr="00E4060E">
        <w:rPr>
          <w:rFonts w:ascii="Garamond" w:hAnsi="Garamond"/>
          <w:sz w:val="22"/>
        </w:rPr>
        <w:t>Association</w:t>
      </w:r>
      <w:r w:rsidR="00353679" w:rsidRPr="00E4060E">
        <w:rPr>
          <w:rFonts w:ascii="Garamond" w:hAnsi="Garamond"/>
          <w:sz w:val="22"/>
        </w:rPr>
        <w:t>.</w:t>
      </w:r>
      <w:r w:rsidR="009A5D6F" w:rsidRPr="00E4060E">
        <w:rPr>
          <w:rFonts w:ascii="Garamond" w:hAnsi="Garamond"/>
          <w:sz w:val="22"/>
        </w:rPr>
        <w:tab/>
      </w:r>
      <w:r w:rsidR="009A5D6F" w:rsidRPr="00E4060E">
        <w:rPr>
          <w:rFonts w:ascii="Garamond" w:hAnsi="Garamond"/>
          <w:sz w:val="22"/>
        </w:rPr>
        <w:tab/>
      </w:r>
      <w:r w:rsidR="00A4415A" w:rsidRPr="00E4060E">
        <w:rPr>
          <w:rFonts w:ascii="Garamond" w:hAnsi="Garamond"/>
          <w:sz w:val="22"/>
        </w:rPr>
        <w:t xml:space="preserve">2013. </w:t>
      </w:r>
      <w:r w:rsidR="00A4415A" w:rsidRPr="00E4060E">
        <w:rPr>
          <w:rFonts w:ascii="Garamond" w:hAnsi="Garamond"/>
          <w:sz w:val="22"/>
        </w:rPr>
        <w:tab/>
      </w:r>
      <w:r w:rsidR="006A1368" w:rsidRPr="00E4060E">
        <w:rPr>
          <w:rFonts w:ascii="Garamond" w:hAnsi="Garamond"/>
          <w:sz w:val="22"/>
        </w:rPr>
        <w:t>Spencer L. James. “Longitudinal Patterns of Marital</w:t>
      </w:r>
      <w:r w:rsidR="00584398" w:rsidRPr="00E4060E">
        <w:rPr>
          <w:rFonts w:ascii="Garamond" w:hAnsi="Garamond"/>
          <w:sz w:val="22"/>
        </w:rPr>
        <w:t xml:space="preserve"> </w:t>
      </w:r>
      <w:r w:rsidR="006A1368" w:rsidRPr="00E4060E">
        <w:rPr>
          <w:rFonts w:ascii="Garamond" w:hAnsi="Garamond"/>
          <w:sz w:val="22"/>
        </w:rPr>
        <w:t xml:space="preserve">Quality: The Case of Divorce, </w:t>
      </w:r>
      <w:r w:rsidR="009A5D6F" w:rsidRPr="00E4060E">
        <w:rPr>
          <w:rFonts w:ascii="Garamond" w:hAnsi="Garamond"/>
          <w:sz w:val="22"/>
        </w:rPr>
        <w:tab/>
      </w:r>
      <w:r w:rsidR="009A5D6F" w:rsidRPr="00E4060E">
        <w:rPr>
          <w:rFonts w:ascii="Garamond" w:hAnsi="Garamond"/>
          <w:sz w:val="22"/>
        </w:rPr>
        <w:tab/>
      </w:r>
      <w:r w:rsidR="009A5D6F" w:rsidRPr="00E4060E">
        <w:rPr>
          <w:rFonts w:ascii="Garamond" w:hAnsi="Garamond"/>
          <w:sz w:val="22"/>
        </w:rPr>
        <w:tab/>
      </w:r>
      <w:r w:rsidR="006A1368" w:rsidRPr="00E4060E">
        <w:rPr>
          <w:rFonts w:ascii="Garamond" w:hAnsi="Garamond"/>
          <w:sz w:val="22"/>
        </w:rPr>
        <w:t>Cohabitation, and Race</w:t>
      </w:r>
      <w:r w:rsidR="006A1368" w:rsidRPr="00E4060E">
        <w:rPr>
          <w:rFonts w:ascii="Garamond" w:hAnsi="Garamond"/>
          <w:sz w:val="22"/>
        </w:rPr>
        <w:tab/>
        <w:t>Ethnicity.”</w:t>
      </w:r>
      <w:r w:rsidR="00584398" w:rsidRPr="00E4060E">
        <w:rPr>
          <w:rFonts w:ascii="Garamond" w:hAnsi="Garamond"/>
          <w:sz w:val="22"/>
        </w:rPr>
        <w:t xml:space="preserve"> Population Association of America.</w:t>
      </w:r>
      <w:r w:rsidR="00E43D98" w:rsidRPr="00E4060E">
        <w:rPr>
          <w:rFonts w:ascii="Garamond" w:hAnsi="Garamond"/>
          <w:sz w:val="22"/>
        </w:rPr>
        <w:tab/>
      </w:r>
      <w:r w:rsidR="00E43D98" w:rsidRPr="00E4060E">
        <w:rPr>
          <w:rFonts w:ascii="Garamond" w:hAnsi="Garamond"/>
          <w:sz w:val="22"/>
        </w:rPr>
        <w:tab/>
      </w:r>
      <w:r w:rsidR="00E43D98" w:rsidRPr="00E4060E">
        <w:rPr>
          <w:rFonts w:ascii="Garamond" w:hAnsi="Garamond"/>
          <w:sz w:val="22"/>
        </w:rPr>
        <w:tab/>
      </w:r>
      <w:r w:rsidR="006A1368" w:rsidRPr="00E4060E">
        <w:rPr>
          <w:rFonts w:ascii="Garamond" w:hAnsi="Garamond"/>
          <w:sz w:val="22"/>
        </w:rPr>
        <w:t xml:space="preserve">2012. </w:t>
      </w:r>
      <w:r w:rsidR="006A1368" w:rsidRPr="00E4060E">
        <w:rPr>
          <w:rFonts w:ascii="Garamond" w:hAnsi="Garamond"/>
          <w:sz w:val="22"/>
        </w:rPr>
        <w:tab/>
      </w:r>
      <w:r w:rsidR="00A4415A" w:rsidRPr="00E4060E">
        <w:rPr>
          <w:rFonts w:ascii="Garamond" w:hAnsi="Garamond"/>
          <w:sz w:val="22"/>
        </w:rPr>
        <w:t>Spencer L. James. “Longitudinal Patterns of Marital</w:t>
      </w:r>
      <w:r w:rsidR="00584398" w:rsidRPr="00E4060E">
        <w:rPr>
          <w:rFonts w:ascii="Garamond" w:hAnsi="Garamond"/>
          <w:sz w:val="22"/>
        </w:rPr>
        <w:t xml:space="preserve"> </w:t>
      </w:r>
      <w:r w:rsidR="00A4415A" w:rsidRPr="00E4060E">
        <w:rPr>
          <w:rFonts w:ascii="Garamond" w:hAnsi="Garamond"/>
          <w:sz w:val="22"/>
        </w:rPr>
        <w:t xml:space="preserve">Quality Prior to Divorce.” </w:t>
      </w:r>
      <w:r w:rsidR="00E43D98" w:rsidRPr="00E4060E">
        <w:rPr>
          <w:rFonts w:ascii="Garamond" w:hAnsi="Garamond"/>
          <w:sz w:val="22"/>
        </w:rPr>
        <w:tab/>
      </w:r>
      <w:r w:rsidR="00E43D98" w:rsidRPr="00E4060E">
        <w:rPr>
          <w:rFonts w:ascii="Garamond" w:hAnsi="Garamond"/>
          <w:sz w:val="22"/>
        </w:rPr>
        <w:tab/>
      </w:r>
      <w:r w:rsidR="00E43D98" w:rsidRPr="00E4060E">
        <w:rPr>
          <w:rFonts w:ascii="Garamond" w:hAnsi="Garamond"/>
          <w:sz w:val="22"/>
        </w:rPr>
        <w:tab/>
      </w:r>
      <w:r w:rsidR="00A4415A" w:rsidRPr="00E4060E">
        <w:rPr>
          <w:rFonts w:ascii="Garamond" w:hAnsi="Garamond"/>
          <w:sz w:val="22"/>
        </w:rPr>
        <w:t>Population Association of</w:t>
      </w:r>
      <w:r w:rsidR="00584398" w:rsidRPr="00E4060E">
        <w:rPr>
          <w:rFonts w:ascii="Garamond" w:hAnsi="Garamond"/>
          <w:sz w:val="22"/>
        </w:rPr>
        <w:t xml:space="preserve"> </w:t>
      </w:r>
      <w:r w:rsidR="00D57033" w:rsidRPr="00E4060E">
        <w:rPr>
          <w:rFonts w:ascii="Garamond" w:hAnsi="Garamond"/>
          <w:sz w:val="22"/>
        </w:rPr>
        <w:t>America.</w:t>
      </w:r>
    </w:p>
    <w:p w14:paraId="75CF8053" w14:textId="77777777" w:rsidR="00E23D49" w:rsidRPr="00E4060E" w:rsidRDefault="00E23D49" w:rsidP="00206302">
      <w:pPr>
        <w:pStyle w:val="NormalWeb"/>
        <w:spacing w:before="0" w:beforeAutospacing="0" w:after="0" w:afterAutospacing="0"/>
        <w:ind w:left="720" w:firstLine="720"/>
        <w:rPr>
          <w:rFonts w:ascii="Garamond" w:hAnsi="Garamond"/>
          <w:sz w:val="22"/>
          <w:szCs w:val="22"/>
        </w:rPr>
      </w:pPr>
    </w:p>
    <w:p w14:paraId="5FB7E43D" w14:textId="353B8169" w:rsidR="00E67A9A" w:rsidRPr="00E4060E" w:rsidRDefault="00FF0219" w:rsidP="00DB160C">
      <w:pPr>
        <w:widowControl w:val="0"/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 w:rsidRPr="00E4060E">
        <w:rPr>
          <w:rFonts w:ascii="Minion Pro" w:hAnsi="Minion Pro"/>
          <w:color w:val="C00000"/>
        </w:rPr>
        <w:t xml:space="preserve">grants &amp; </w:t>
      </w:r>
      <w:r w:rsidRPr="00E4060E">
        <w:rPr>
          <w:rFonts w:ascii="Minion Pro" w:hAnsi="Minion Pro"/>
          <w:color w:val="C00000"/>
        </w:rPr>
        <w:tab/>
      </w:r>
      <w:r w:rsidR="0049562C" w:rsidRPr="0049562C">
        <w:rPr>
          <w:rFonts w:ascii="Garamond" w:hAnsi="Garamond"/>
          <w:sz w:val="22"/>
          <w:szCs w:val="22"/>
        </w:rPr>
        <w:t>2024-25</w:t>
      </w:r>
      <w:r w:rsidR="0049562C">
        <w:rPr>
          <w:rFonts w:ascii="Garamond" w:hAnsi="Garamond"/>
          <w:sz w:val="22"/>
          <w:szCs w:val="22"/>
        </w:rPr>
        <w:t>. Martin B. Hickman Scholar</w:t>
      </w:r>
      <w:r w:rsidR="0058794D">
        <w:rPr>
          <w:rFonts w:ascii="Garamond" w:hAnsi="Garamond"/>
          <w:sz w:val="22"/>
          <w:szCs w:val="22"/>
        </w:rPr>
        <w:t xml:space="preserve">, College of Family, Home, and Social Sciences, </w:t>
      </w:r>
    </w:p>
    <w:p w14:paraId="2813087A" w14:textId="1181FB7A" w:rsidR="0058794D" w:rsidRDefault="00F31EE0" w:rsidP="00145247">
      <w:pPr>
        <w:widowControl w:val="0"/>
        <w:autoSpaceDE w:val="0"/>
        <w:autoSpaceDN w:val="0"/>
        <w:adjustRightInd w:val="0"/>
        <w:ind w:left="2160" w:hanging="2160"/>
        <w:rPr>
          <w:rFonts w:ascii="Garamond" w:hAnsi="Garamond"/>
          <w:color w:val="000000" w:themeColor="text1"/>
          <w:sz w:val="22"/>
        </w:rPr>
      </w:pPr>
      <w:r w:rsidRPr="00E4060E">
        <w:rPr>
          <w:rFonts w:ascii="Minion Pro" w:hAnsi="Minion Pro"/>
          <w:color w:val="C00000"/>
        </w:rPr>
        <w:t>awards</w:t>
      </w:r>
      <w:r w:rsidRPr="00E4060E">
        <w:rPr>
          <w:rFonts w:ascii="Garamond" w:hAnsi="Garamond"/>
          <w:color w:val="000000" w:themeColor="text1"/>
          <w:sz w:val="22"/>
        </w:rPr>
        <w:t xml:space="preserve">            </w:t>
      </w:r>
      <w:r w:rsidR="0058794D">
        <w:rPr>
          <w:rFonts w:ascii="Garamond" w:hAnsi="Garamond"/>
          <w:color w:val="000000" w:themeColor="text1"/>
          <w:sz w:val="22"/>
        </w:rPr>
        <w:tab/>
        <w:t xml:space="preserve">   </w:t>
      </w:r>
      <w:r w:rsidR="0058794D">
        <w:rPr>
          <w:rFonts w:ascii="Garamond" w:hAnsi="Garamond"/>
          <w:sz w:val="22"/>
          <w:szCs w:val="22"/>
        </w:rPr>
        <w:t>Brigham Young University</w:t>
      </w:r>
    </w:p>
    <w:p w14:paraId="228BC0EB" w14:textId="46E05B15" w:rsidR="001743EB" w:rsidRDefault="00145247" w:rsidP="0058794D">
      <w:pPr>
        <w:widowControl w:val="0"/>
        <w:autoSpaceDE w:val="0"/>
        <w:autoSpaceDN w:val="0"/>
        <w:adjustRightInd w:val="0"/>
        <w:ind w:left="2160" w:hanging="720"/>
        <w:rPr>
          <w:rFonts w:ascii="Garamond" w:hAnsi="Garamond"/>
          <w:color w:val="000000" w:themeColor="text1"/>
          <w:sz w:val="22"/>
        </w:rPr>
      </w:pPr>
      <w:r w:rsidRPr="00E4060E">
        <w:rPr>
          <w:rFonts w:ascii="Garamond" w:hAnsi="Garamond"/>
          <w:color w:val="000000" w:themeColor="text1"/>
          <w:sz w:val="22"/>
          <w:szCs w:val="22"/>
        </w:rPr>
        <w:t>2023-24. Fulbright Scholar Award, University of Parakou, Benin.</w:t>
      </w:r>
    </w:p>
    <w:p w14:paraId="738433CB" w14:textId="2CD3F394" w:rsidR="005430C4" w:rsidRPr="00E4060E" w:rsidRDefault="00145247" w:rsidP="00145247">
      <w:pPr>
        <w:widowControl w:val="0"/>
        <w:autoSpaceDE w:val="0"/>
        <w:autoSpaceDN w:val="0"/>
        <w:adjustRightInd w:val="0"/>
        <w:ind w:left="2160" w:hanging="720"/>
        <w:rPr>
          <w:rFonts w:ascii="Garamond" w:hAnsi="Garamond"/>
          <w:color w:val="000000" w:themeColor="text1"/>
          <w:sz w:val="22"/>
        </w:rPr>
      </w:pPr>
      <w:r>
        <w:rPr>
          <w:rFonts w:ascii="Garamond" w:hAnsi="Garamond"/>
          <w:color w:val="000000" w:themeColor="text1"/>
          <w:sz w:val="22"/>
        </w:rPr>
        <w:t>2023.</w:t>
      </w:r>
      <w:r>
        <w:rPr>
          <w:rFonts w:ascii="Garamond" w:hAnsi="Garamond"/>
          <w:color w:val="000000" w:themeColor="text1"/>
          <w:sz w:val="22"/>
        </w:rPr>
        <w:tab/>
      </w:r>
      <w:r w:rsidR="0049562C">
        <w:rPr>
          <w:rFonts w:ascii="Garamond" w:hAnsi="Garamond"/>
          <w:color w:val="000000" w:themeColor="text1"/>
          <w:sz w:val="22"/>
        </w:rPr>
        <w:t xml:space="preserve"> </w:t>
      </w:r>
      <w:r>
        <w:rPr>
          <w:rFonts w:ascii="Garamond" w:hAnsi="Garamond"/>
          <w:color w:val="000000" w:themeColor="text1"/>
          <w:sz w:val="22"/>
        </w:rPr>
        <w:t xml:space="preserve">Research Award, School of Family Life, Brigham Young University. </w:t>
      </w:r>
    </w:p>
    <w:p w14:paraId="46071BEA" w14:textId="5A3442EA" w:rsidR="00E67A9A" w:rsidRPr="00E4060E" w:rsidRDefault="00145247" w:rsidP="00145247">
      <w:pPr>
        <w:widowControl w:val="0"/>
        <w:autoSpaceDE w:val="0"/>
        <w:autoSpaceDN w:val="0"/>
        <w:adjustRightInd w:val="0"/>
        <w:ind w:left="2160" w:hanging="720"/>
        <w:rPr>
          <w:rFonts w:ascii="Garamond" w:hAnsi="Garamond"/>
          <w:color w:val="000000" w:themeColor="text1"/>
          <w:sz w:val="22"/>
        </w:rPr>
      </w:pPr>
      <w:r w:rsidRPr="00E4060E">
        <w:rPr>
          <w:rFonts w:ascii="Garamond" w:hAnsi="Garamond"/>
          <w:color w:val="000000" w:themeColor="text1"/>
          <w:sz w:val="22"/>
        </w:rPr>
        <w:t>2022.</w:t>
      </w:r>
      <w:r w:rsidRPr="00E4060E">
        <w:rPr>
          <w:rFonts w:ascii="Garamond" w:hAnsi="Garamond"/>
          <w:color w:val="000000" w:themeColor="text1"/>
          <w:sz w:val="22"/>
        </w:rPr>
        <w:tab/>
      </w:r>
      <w:r w:rsidR="0049562C">
        <w:rPr>
          <w:rFonts w:ascii="Garamond" w:hAnsi="Garamond"/>
          <w:color w:val="000000" w:themeColor="text1"/>
          <w:sz w:val="22"/>
        </w:rPr>
        <w:t xml:space="preserve"> </w:t>
      </w:r>
      <w:r w:rsidRPr="00E4060E">
        <w:rPr>
          <w:rFonts w:ascii="Garamond" w:hAnsi="Garamond"/>
          <w:color w:val="000000" w:themeColor="text1"/>
          <w:sz w:val="22"/>
        </w:rPr>
        <w:t>International Travel Grant</w:t>
      </w:r>
      <w:r>
        <w:rPr>
          <w:rFonts w:ascii="Garamond" w:hAnsi="Garamond"/>
          <w:color w:val="000000" w:themeColor="text1"/>
          <w:sz w:val="22"/>
        </w:rPr>
        <w:t xml:space="preserve">, </w:t>
      </w:r>
      <w:r w:rsidRPr="00E4060E">
        <w:rPr>
          <w:rFonts w:ascii="Garamond" w:hAnsi="Garamond"/>
          <w:color w:val="000000" w:themeColor="text1"/>
          <w:sz w:val="22"/>
        </w:rPr>
        <w:t>Kennedy Center</w:t>
      </w:r>
      <w:r>
        <w:rPr>
          <w:rFonts w:ascii="Garamond" w:hAnsi="Garamond"/>
          <w:color w:val="000000" w:themeColor="text1"/>
          <w:sz w:val="22"/>
        </w:rPr>
        <w:t>, Brigham Young University</w:t>
      </w:r>
    </w:p>
    <w:p w14:paraId="4CBB0CDE" w14:textId="21F7F628" w:rsidR="00BD7982" w:rsidRPr="00E4060E" w:rsidRDefault="00145247" w:rsidP="0049562C">
      <w:pPr>
        <w:widowControl w:val="0"/>
        <w:autoSpaceDE w:val="0"/>
        <w:autoSpaceDN w:val="0"/>
        <w:adjustRightInd w:val="0"/>
        <w:ind w:left="2160" w:hanging="720"/>
        <w:rPr>
          <w:rFonts w:ascii="Garamond" w:hAnsi="Garamond"/>
          <w:color w:val="000000" w:themeColor="text1"/>
          <w:sz w:val="22"/>
        </w:rPr>
      </w:pPr>
      <w:r w:rsidRPr="00E4060E">
        <w:rPr>
          <w:rFonts w:ascii="Garamond" w:hAnsi="Garamond"/>
          <w:color w:val="000000" w:themeColor="text1"/>
          <w:sz w:val="22"/>
        </w:rPr>
        <w:t>2022.</w:t>
      </w:r>
      <w:r w:rsidRPr="00E4060E">
        <w:rPr>
          <w:rFonts w:ascii="Garamond" w:hAnsi="Garamond"/>
          <w:color w:val="000000" w:themeColor="text1"/>
          <w:sz w:val="22"/>
        </w:rPr>
        <w:tab/>
      </w:r>
      <w:r w:rsidR="0049562C">
        <w:rPr>
          <w:rFonts w:ascii="Garamond" w:hAnsi="Garamond"/>
          <w:color w:val="000000" w:themeColor="text1"/>
          <w:sz w:val="22"/>
        </w:rPr>
        <w:t xml:space="preserve"> </w:t>
      </w:r>
      <w:r w:rsidRPr="00E4060E">
        <w:rPr>
          <w:rFonts w:ascii="Garamond" w:hAnsi="Garamond"/>
          <w:color w:val="000000" w:themeColor="text1"/>
          <w:sz w:val="22"/>
        </w:rPr>
        <w:t xml:space="preserve">Chantal Thompson Africana Studies Award. Africana Studies Program, </w:t>
      </w:r>
    </w:p>
    <w:p w14:paraId="1292737B" w14:textId="50F566E0" w:rsidR="00A555E3" w:rsidRPr="00E4060E" w:rsidRDefault="0049562C" w:rsidP="0049562C">
      <w:pPr>
        <w:widowControl w:val="0"/>
        <w:autoSpaceDE w:val="0"/>
        <w:autoSpaceDN w:val="0"/>
        <w:adjustRightInd w:val="0"/>
        <w:ind w:left="2160"/>
        <w:rPr>
          <w:rFonts w:ascii="Garamond" w:hAnsi="Garamond"/>
          <w:color w:val="000000" w:themeColor="text1"/>
          <w:sz w:val="22"/>
        </w:rPr>
      </w:pPr>
      <w:r>
        <w:rPr>
          <w:rFonts w:ascii="Garamond" w:hAnsi="Garamond"/>
          <w:color w:val="000000" w:themeColor="text1"/>
          <w:sz w:val="22"/>
        </w:rPr>
        <w:t xml:space="preserve">   </w:t>
      </w:r>
      <w:r w:rsidR="00145247" w:rsidRPr="00E4060E">
        <w:rPr>
          <w:rFonts w:ascii="Garamond" w:hAnsi="Garamond"/>
          <w:color w:val="000000" w:themeColor="text1"/>
          <w:sz w:val="22"/>
        </w:rPr>
        <w:t>Brigham Young University.</w:t>
      </w:r>
    </w:p>
    <w:p w14:paraId="347AF800" w14:textId="429935D0" w:rsidR="00E23D49" w:rsidRPr="00E4060E" w:rsidRDefault="00145247" w:rsidP="00145247">
      <w:pPr>
        <w:widowControl w:val="0"/>
        <w:autoSpaceDE w:val="0"/>
        <w:autoSpaceDN w:val="0"/>
        <w:adjustRightInd w:val="0"/>
        <w:ind w:left="2160" w:hanging="720"/>
        <w:rPr>
          <w:rFonts w:ascii="Garamond" w:hAnsi="Garamond"/>
          <w:color w:val="000000" w:themeColor="text1"/>
          <w:sz w:val="22"/>
        </w:rPr>
      </w:pPr>
      <w:r w:rsidRPr="00E4060E">
        <w:rPr>
          <w:rFonts w:ascii="Garamond" w:hAnsi="Garamond"/>
          <w:color w:val="000000" w:themeColor="text1"/>
          <w:sz w:val="22"/>
        </w:rPr>
        <w:t>2019.</w:t>
      </w:r>
      <w:r w:rsidRPr="00E4060E">
        <w:rPr>
          <w:rFonts w:ascii="Garamond" w:hAnsi="Garamond"/>
          <w:color w:val="000000" w:themeColor="text1"/>
          <w:sz w:val="22"/>
        </w:rPr>
        <w:tab/>
      </w:r>
      <w:r w:rsidR="0058794D">
        <w:rPr>
          <w:rFonts w:ascii="Garamond" w:hAnsi="Garamond"/>
          <w:color w:val="000000" w:themeColor="text1"/>
          <w:sz w:val="22"/>
        </w:rPr>
        <w:t xml:space="preserve"> </w:t>
      </w:r>
      <w:r w:rsidRPr="00E4060E">
        <w:rPr>
          <w:rFonts w:ascii="Garamond" w:hAnsi="Garamond"/>
          <w:color w:val="000000" w:themeColor="text1"/>
          <w:sz w:val="22"/>
        </w:rPr>
        <w:t xml:space="preserve">Fulbright Global Scholars Award (unfunded), Université International de Grand </w:t>
      </w:r>
    </w:p>
    <w:p w14:paraId="0F6A20C9" w14:textId="4CD9E3C6" w:rsidR="003020A5" w:rsidRPr="00E4060E" w:rsidRDefault="00E23D49" w:rsidP="00145247">
      <w:pPr>
        <w:widowControl w:val="0"/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 w:rsidRPr="00E4060E">
        <w:rPr>
          <w:rFonts w:ascii="Minion Pro" w:hAnsi="Minion Pro"/>
          <w:color w:val="C00000"/>
        </w:rPr>
        <w:tab/>
      </w:r>
      <w:r w:rsidR="00E67A9A" w:rsidRPr="00E4060E">
        <w:rPr>
          <w:rFonts w:ascii="Minion Pro" w:hAnsi="Minion Pro"/>
          <w:color w:val="C00000"/>
        </w:rPr>
        <w:tab/>
      </w:r>
      <w:r w:rsidR="0049562C">
        <w:rPr>
          <w:rFonts w:ascii="Minion Pro" w:hAnsi="Minion Pro"/>
          <w:color w:val="C00000"/>
        </w:rPr>
        <w:tab/>
        <w:t xml:space="preserve">   </w:t>
      </w:r>
      <w:r w:rsidR="00145247" w:rsidRPr="00E4060E">
        <w:rPr>
          <w:rFonts w:ascii="Garamond" w:hAnsi="Garamond"/>
          <w:color w:val="000000" w:themeColor="text1"/>
          <w:sz w:val="22"/>
        </w:rPr>
        <w:t xml:space="preserve">Bassam (Côte d’Ivoire), University of Ghana-Legon (Ghana), and Kenyatta </w:t>
      </w:r>
    </w:p>
    <w:p w14:paraId="3DE30B15" w14:textId="42CCC8FA" w:rsidR="00A555E3" w:rsidRPr="00E4060E" w:rsidRDefault="0049562C" w:rsidP="00145247">
      <w:pPr>
        <w:widowControl w:val="0"/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ab/>
      </w:r>
      <w:r w:rsidR="00621E3B"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="00621E3B" w:rsidRPr="00E4060E">
        <w:rPr>
          <w:rFonts w:ascii="Garamond" w:hAnsi="Garamond"/>
          <w:color w:val="000000" w:themeColor="text1"/>
          <w:sz w:val="22"/>
          <w:szCs w:val="22"/>
        </w:rPr>
        <w:tab/>
      </w:r>
      <w:r>
        <w:rPr>
          <w:rFonts w:ascii="Garamond" w:hAnsi="Garamond"/>
          <w:color w:val="000000" w:themeColor="text1"/>
          <w:sz w:val="22"/>
          <w:szCs w:val="22"/>
        </w:rPr>
        <w:t xml:space="preserve">   </w:t>
      </w:r>
      <w:r w:rsidR="00145247" w:rsidRPr="00E4060E">
        <w:rPr>
          <w:rFonts w:ascii="Garamond" w:hAnsi="Garamond"/>
          <w:color w:val="000000" w:themeColor="text1"/>
          <w:sz w:val="22"/>
        </w:rPr>
        <w:t>University (Kenya).</w:t>
      </w:r>
    </w:p>
    <w:p w14:paraId="559058A3" w14:textId="07907F65" w:rsidR="00E23D49" w:rsidRPr="00E4060E" w:rsidRDefault="00145247" w:rsidP="00145247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/>
          <w:color w:val="000000" w:themeColor="text1"/>
          <w:sz w:val="22"/>
          <w:szCs w:val="22"/>
        </w:rPr>
      </w:pPr>
      <w:r w:rsidRPr="00E4060E">
        <w:rPr>
          <w:rFonts w:ascii="Garamond" w:hAnsi="Garamond"/>
          <w:color w:val="000000" w:themeColor="text1"/>
          <w:sz w:val="22"/>
        </w:rPr>
        <w:t xml:space="preserve">2019. </w:t>
      </w:r>
      <w:r w:rsidRPr="00E4060E">
        <w:rPr>
          <w:rFonts w:ascii="Garamond" w:hAnsi="Garamond"/>
          <w:color w:val="000000" w:themeColor="text1"/>
          <w:sz w:val="22"/>
        </w:rPr>
        <w:tab/>
      </w:r>
      <w:r w:rsidR="0058794D">
        <w:rPr>
          <w:rFonts w:ascii="Garamond" w:hAnsi="Garamond"/>
          <w:color w:val="000000" w:themeColor="text1"/>
          <w:sz w:val="22"/>
        </w:rPr>
        <w:t xml:space="preserve"> </w:t>
      </w:r>
      <w:r w:rsidRPr="00E4060E">
        <w:rPr>
          <w:rFonts w:ascii="Garamond" w:hAnsi="Garamond"/>
          <w:color w:val="000000" w:themeColor="text1"/>
          <w:sz w:val="22"/>
        </w:rPr>
        <w:t xml:space="preserve">Best Public Scholarship Publication, School of Family Life, Brigham Young </w:t>
      </w:r>
      <w:r w:rsidR="00FF0219" w:rsidRPr="00E4060E">
        <w:rPr>
          <w:rFonts w:ascii="Garamond" w:hAnsi="Garamond"/>
          <w:color w:val="000000" w:themeColor="text1"/>
          <w:sz w:val="22"/>
          <w:szCs w:val="22"/>
        </w:rPr>
        <w:tab/>
      </w:r>
    </w:p>
    <w:p w14:paraId="3C4B402A" w14:textId="5355F042" w:rsidR="00A555E3" w:rsidRPr="00E4060E" w:rsidRDefault="0049562C" w:rsidP="0049562C">
      <w:pPr>
        <w:widowControl w:val="0"/>
        <w:autoSpaceDE w:val="0"/>
        <w:autoSpaceDN w:val="0"/>
        <w:adjustRightInd w:val="0"/>
        <w:ind w:left="1440" w:firstLine="720"/>
        <w:rPr>
          <w:rFonts w:ascii="Minion Pro" w:hAnsi="Minion Pro"/>
          <w:color w:val="C00000"/>
        </w:rPr>
      </w:pPr>
      <w:r>
        <w:rPr>
          <w:rFonts w:ascii="Garamond" w:hAnsi="Garamond"/>
          <w:color w:val="000000" w:themeColor="text1"/>
          <w:sz w:val="22"/>
        </w:rPr>
        <w:t xml:space="preserve">   </w:t>
      </w:r>
      <w:r w:rsidR="00145247" w:rsidRPr="00E4060E">
        <w:rPr>
          <w:rFonts w:ascii="Garamond" w:hAnsi="Garamond"/>
          <w:color w:val="000000" w:themeColor="text1"/>
          <w:sz w:val="22"/>
        </w:rPr>
        <w:t xml:space="preserve">University. </w:t>
      </w:r>
    </w:p>
    <w:p w14:paraId="1B6B3E71" w14:textId="4D73FE90" w:rsidR="003020A5" w:rsidRPr="00E4060E" w:rsidRDefault="001E3C93" w:rsidP="00145247">
      <w:pPr>
        <w:widowControl w:val="0"/>
        <w:tabs>
          <w:tab w:val="left" w:pos="1471"/>
        </w:tabs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 w:rsidRPr="00E4060E">
        <w:rPr>
          <w:rFonts w:ascii="Garamond" w:hAnsi="Garamond"/>
          <w:sz w:val="22"/>
          <w:szCs w:val="22"/>
        </w:rPr>
        <w:tab/>
      </w:r>
      <w:r w:rsidR="00145247" w:rsidRPr="00E4060E">
        <w:rPr>
          <w:rFonts w:ascii="Garamond" w:hAnsi="Garamond"/>
          <w:color w:val="000000" w:themeColor="text1"/>
          <w:sz w:val="22"/>
        </w:rPr>
        <w:t>2019.</w:t>
      </w:r>
      <w:r w:rsidR="00145247" w:rsidRPr="00E4060E">
        <w:rPr>
          <w:rFonts w:ascii="Garamond" w:hAnsi="Garamond"/>
          <w:color w:val="000000" w:themeColor="text1"/>
          <w:sz w:val="22"/>
        </w:rPr>
        <w:tab/>
      </w:r>
      <w:r w:rsidR="0058794D">
        <w:rPr>
          <w:rFonts w:ascii="Garamond" w:hAnsi="Garamond"/>
          <w:color w:val="000000" w:themeColor="text1"/>
          <w:sz w:val="22"/>
        </w:rPr>
        <w:t xml:space="preserve"> </w:t>
      </w:r>
      <w:r w:rsidR="00145247" w:rsidRPr="00E4060E">
        <w:rPr>
          <w:rFonts w:ascii="Garamond" w:hAnsi="Garamond"/>
          <w:color w:val="000000" w:themeColor="text1"/>
          <w:sz w:val="22"/>
        </w:rPr>
        <w:t xml:space="preserve">Mentoring Environment Grant for “Family Structure and Child Wellbeing in East </w:t>
      </w:r>
    </w:p>
    <w:p w14:paraId="3483AA04" w14:textId="0794082F" w:rsidR="007E7F5F" w:rsidRPr="00E4060E" w:rsidRDefault="003020A5" w:rsidP="00145247">
      <w:pPr>
        <w:widowControl w:val="0"/>
        <w:tabs>
          <w:tab w:val="left" w:pos="1471"/>
        </w:tabs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="0049562C">
        <w:rPr>
          <w:rFonts w:ascii="Garamond" w:hAnsi="Garamond"/>
          <w:color w:val="000000" w:themeColor="text1"/>
          <w:sz w:val="22"/>
          <w:szCs w:val="22"/>
        </w:rPr>
        <w:tab/>
        <w:t xml:space="preserve">   </w:t>
      </w:r>
      <w:r w:rsidR="00145247" w:rsidRPr="00E4060E">
        <w:rPr>
          <w:rFonts w:ascii="Garamond" w:hAnsi="Garamond"/>
          <w:color w:val="000000" w:themeColor="text1"/>
          <w:sz w:val="22"/>
        </w:rPr>
        <w:t xml:space="preserve">London, South Africa”, College of Family, Home, and Social Sciences, Brigham </w:t>
      </w:r>
    </w:p>
    <w:p w14:paraId="3A1E20C3" w14:textId="29CC7F8C" w:rsidR="007E7F5F" w:rsidRPr="00E4060E" w:rsidRDefault="0049562C" w:rsidP="0049562C">
      <w:pPr>
        <w:widowControl w:val="0"/>
        <w:autoSpaceDE w:val="0"/>
        <w:autoSpaceDN w:val="0"/>
        <w:adjustRightInd w:val="0"/>
        <w:ind w:left="1440" w:firstLine="720"/>
        <w:rPr>
          <w:rFonts w:ascii="Garamond" w:hAnsi="Garamond" w:cs="Times"/>
          <w:i/>
          <w:color w:val="000000"/>
          <w:sz w:val="22"/>
          <w:szCs w:val="29"/>
        </w:rPr>
      </w:pPr>
      <w:r>
        <w:rPr>
          <w:rFonts w:ascii="Garamond" w:hAnsi="Garamond"/>
          <w:color w:val="000000" w:themeColor="text1"/>
          <w:sz w:val="22"/>
        </w:rPr>
        <w:t xml:space="preserve">   </w:t>
      </w:r>
      <w:r w:rsidR="00145247" w:rsidRPr="00E4060E">
        <w:rPr>
          <w:rFonts w:ascii="Garamond" w:hAnsi="Garamond"/>
          <w:color w:val="000000" w:themeColor="text1"/>
          <w:sz w:val="22"/>
        </w:rPr>
        <w:t>Young University.</w:t>
      </w:r>
    </w:p>
    <w:p w14:paraId="79287AF8" w14:textId="22EF0844" w:rsidR="007E7F5F" w:rsidRPr="00E4060E" w:rsidRDefault="007E7F5F" w:rsidP="00145247">
      <w:pPr>
        <w:widowControl w:val="0"/>
        <w:tabs>
          <w:tab w:val="left" w:pos="1471"/>
        </w:tabs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2014</w:t>
      </w:r>
      <w:r w:rsidR="00145247" w:rsidRPr="00E4060E">
        <w:rPr>
          <w:rFonts w:ascii="Garamond" w:hAnsi="Garamond"/>
          <w:color w:val="000000" w:themeColor="text1"/>
          <w:sz w:val="16"/>
          <w:szCs w:val="22"/>
        </w:rPr>
        <w:t>-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17. Nelson Galbraith Faculty Development Award, Brigham Young University School</w:t>
      </w:r>
      <w:r w:rsidR="00145247" w:rsidRPr="00E4060E">
        <w:rPr>
          <w:rFonts w:ascii="Minion Pro" w:hAnsi="Minion Pro"/>
          <w:color w:val="C00000"/>
        </w:rPr>
        <w:tab/>
      </w:r>
    </w:p>
    <w:p w14:paraId="3E8CFF78" w14:textId="6DAFF646" w:rsidR="006A105B" w:rsidRPr="00E4060E" w:rsidRDefault="003020A5" w:rsidP="00145247">
      <w:pPr>
        <w:widowControl w:val="0"/>
        <w:tabs>
          <w:tab w:val="left" w:pos="1471"/>
        </w:tabs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="00145247" w:rsidRPr="00E4060E">
        <w:rPr>
          <w:rFonts w:ascii="Minion Pro" w:hAnsi="Minion Pro"/>
          <w:color w:val="C00000"/>
        </w:rPr>
        <w:tab/>
      </w:r>
      <w:r w:rsidR="0049562C">
        <w:rPr>
          <w:rFonts w:ascii="Minion Pro" w:hAnsi="Minion Pro"/>
          <w:color w:val="C00000"/>
        </w:rPr>
        <w:t xml:space="preserve">  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 xml:space="preserve">of Family Life. $5,000 annually </w:t>
      </w:r>
    </w:p>
    <w:p w14:paraId="0B8818CD" w14:textId="77777777" w:rsidR="0058794D" w:rsidRDefault="0049562C" w:rsidP="0058794D">
      <w:pPr>
        <w:widowControl w:val="0"/>
        <w:tabs>
          <w:tab w:val="left" w:pos="1471"/>
        </w:tabs>
        <w:autoSpaceDE w:val="0"/>
        <w:autoSpaceDN w:val="0"/>
        <w:adjustRightInd w:val="0"/>
        <w:ind w:left="2160" w:hanging="156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ab/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 xml:space="preserve">2014.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ab/>
        <w:t xml:space="preserve">Evaluation of a Child Reunification Program in Ghana. Marjorie Pay </w:t>
      </w:r>
      <w:r w:rsidR="0058794D">
        <w:rPr>
          <w:rFonts w:ascii="Garamond" w:hAnsi="Garamond"/>
          <w:color w:val="000000" w:themeColor="text1"/>
          <w:sz w:val="22"/>
          <w:szCs w:val="22"/>
        </w:rPr>
        <w:t xml:space="preserve">Hinckley    </w:t>
      </w:r>
    </w:p>
    <w:p w14:paraId="6D24429F" w14:textId="040BD551" w:rsidR="00145247" w:rsidRDefault="0058794D" w:rsidP="0058794D">
      <w:pPr>
        <w:widowControl w:val="0"/>
        <w:tabs>
          <w:tab w:val="left" w:pos="1471"/>
        </w:tabs>
        <w:autoSpaceDE w:val="0"/>
        <w:autoSpaceDN w:val="0"/>
        <w:adjustRightInd w:val="0"/>
        <w:ind w:left="2160" w:hanging="156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ab/>
      </w:r>
      <w:r>
        <w:rPr>
          <w:rFonts w:ascii="Garamond" w:hAnsi="Garamond"/>
          <w:color w:val="000000" w:themeColor="text1"/>
          <w:sz w:val="22"/>
          <w:szCs w:val="22"/>
        </w:rPr>
        <w:tab/>
        <w:t xml:space="preserve">  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Research</w:t>
      </w:r>
      <w:r w:rsidR="0049562C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Award</w:t>
      </w:r>
      <w:r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Pr="00E4060E">
        <w:rPr>
          <w:rFonts w:ascii="Garamond" w:hAnsi="Garamond"/>
          <w:color w:val="000000" w:themeColor="text1"/>
          <w:sz w:val="22"/>
          <w:szCs w:val="22"/>
        </w:rPr>
        <w:t>Brigham Young University</w:t>
      </w:r>
      <w:r>
        <w:rPr>
          <w:rFonts w:ascii="Garamond" w:hAnsi="Garamond"/>
          <w:color w:val="000000" w:themeColor="text1"/>
          <w:sz w:val="22"/>
          <w:szCs w:val="22"/>
        </w:rPr>
        <w:t>.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 xml:space="preserve"> $22,500.</w:t>
      </w:r>
    </w:p>
    <w:p w14:paraId="1E8742FC" w14:textId="1F548309" w:rsidR="00145247" w:rsidRDefault="0049562C" w:rsidP="008E41F1">
      <w:pPr>
        <w:widowControl w:val="0"/>
        <w:tabs>
          <w:tab w:val="left" w:pos="1471"/>
        </w:tabs>
        <w:autoSpaceDE w:val="0"/>
        <w:autoSpaceDN w:val="0"/>
        <w:adjustRightInd w:val="0"/>
        <w:ind w:left="2160" w:hanging="216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ab/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 xml:space="preserve">2013.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ab/>
        <w:t>The Marital Paradigm Study: Wave Three. Emmeline B. Wells Grant</w:t>
      </w:r>
      <w:r w:rsidR="00E019A4">
        <w:rPr>
          <w:rFonts w:ascii="Garamond" w:hAnsi="Garamond"/>
          <w:color w:val="000000" w:themeColor="text1"/>
          <w:sz w:val="22"/>
          <w:szCs w:val="22"/>
        </w:rPr>
        <w:t>,</w:t>
      </w:r>
      <w:r w:rsidR="00E019A4" w:rsidRPr="00E019A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E019A4" w:rsidRPr="00E4060E">
        <w:rPr>
          <w:rFonts w:ascii="Garamond" w:hAnsi="Garamond"/>
          <w:color w:val="000000" w:themeColor="text1"/>
          <w:sz w:val="22"/>
          <w:szCs w:val="22"/>
        </w:rPr>
        <w:t xml:space="preserve">Brigham </w:t>
      </w:r>
      <w:r w:rsidR="00E019A4">
        <w:rPr>
          <w:rFonts w:ascii="Garamond" w:hAnsi="Garamond"/>
          <w:color w:val="000000" w:themeColor="text1"/>
          <w:sz w:val="22"/>
          <w:szCs w:val="22"/>
        </w:rPr>
        <w:t xml:space="preserve">     </w:t>
      </w:r>
      <w:r w:rsidR="00E019A4" w:rsidRPr="00E4060E">
        <w:rPr>
          <w:rFonts w:ascii="Garamond" w:hAnsi="Garamond"/>
          <w:color w:val="000000" w:themeColor="text1"/>
          <w:sz w:val="22"/>
          <w:szCs w:val="22"/>
        </w:rPr>
        <w:t>Young University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. $17,000.</w:t>
      </w:r>
      <w:r w:rsidR="00145247" w:rsidRPr="00E4060E">
        <w:rPr>
          <w:rFonts w:ascii="Minion Pro" w:hAnsi="Minion Pro"/>
          <w:color w:val="C00000"/>
        </w:rPr>
        <w:tab/>
      </w:r>
    </w:p>
    <w:p w14:paraId="6F9CC206" w14:textId="323978A2" w:rsidR="00145247" w:rsidRDefault="0049562C" w:rsidP="00E019A4">
      <w:pPr>
        <w:widowControl w:val="0"/>
        <w:tabs>
          <w:tab w:val="left" w:pos="1471"/>
        </w:tabs>
        <w:autoSpaceDE w:val="0"/>
        <w:autoSpaceDN w:val="0"/>
        <w:adjustRightInd w:val="0"/>
        <w:ind w:left="2160" w:hanging="72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ab/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 xml:space="preserve">2012.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ab/>
        <w:t>Marital Paradigm Study: Wave Two. Mentored</w:t>
      </w:r>
      <w:r w:rsidR="00E019A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Environment Grant</w:t>
      </w:r>
      <w:r w:rsidR="00E019A4">
        <w:rPr>
          <w:rFonts w:ascii="Garamond" w:hAnsi="Garamond"/>
          <w:color w:val="000000" w:themeColor="text1"/>
          <w:sz w:val="22"/>
          <w:szCs w:val="22"/>
        </w:rPr>
        <w:t>,</w:t>
      </w:r>
      <w:r w:rsidR="00E019A4" w:rsidRPr="00E019A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E019A4" w:rsidRPr="00E4060E">
        <w:rPr>
          <w:rFonts w:ascii="Garamond" w:hAnsi="Garamond"/>
          <w:color w:val="000000" w:themeColor="text1"/>
          <w:sz w:val="22"/>
          <w:szCs w:val="22"/>
        </w:rPr>
        <w:t>Brigham</w:t>
      </w:r>
      <w:r w:rsidR="008E41F1">
        <w:rPr>
          <w:rFonts w:ascii="Garamond" w:hAnsi="Garamond"/>
          <w:color w:val="000000" w:themeColor="text1"/>
          <w:sz w:val="22"/>
          <w:szCs w:val="22"/>
        </w:rPr>
        <w:tab/>
        <w:t xml:space="preserve"> Young</w:t>
      </w:r>
      <w:r w:rsidR="00E019A4" w:rsidRPr="00E4060E">
        <w:rPr>
          <w:rFonts w:ascii="Garamond" w:hAnsi="Garamond"/>
          <w:color w:val="000000" w:themeColor="text1"/>
          <w:sz w:val="22"/>
          <w:szCs w:val="22"/>
        </w:rPr>
        <w:t xml:space="preserve"> University</w:t>
      </w:r>
      <w:r w:rsidR="00E019A4">
        <w:rPr>
          <w:rFonts w:ascii="Garamond" w:hAnsi="Garamond"/>
          <w:color w:val="000000" w:themeColor="text1"/>
          <w:sz w:val="22"/>
          <w:szCs w:val="22"/>
        </w:rPr>
        <w:t>.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 xml:space="preserve"> $8,000.</w:t>
      </w:r>
    </w:p>
    <w:p w14:paraId="1994CD0B" w14:textId="4000E685" w:rsidR="00145247" w:rsidRDefault="0049562C" w:rsidP="00145247">
      <w:pPr>
        <w:widowControl w:val="0"/>
        <w:tabs>
          <w:tab w:val="left" w:pos="1471"/>
        </w:tabs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ab/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2009</w:t>
      </w:r>
      <w:r w:rsidR="00E019A4">
        <w:rPr>
          <w:rFonts w:ascii="Garamond" w:hAnsi="Garamond"/>
          <w:color w:val="000000" w:themeColor="text1"/>
          <w:sz w:val="22"/>
          <w:szCs w:val="22"/>
        </w:rPr>
        <w:t>-12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.</w:t>
      </w:r>
      <w:r w:rsidR="00E019A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 xml:space="preserve">Ruth L. </w:t>
      </w:r>
      <w:proofErr w:type="spellStart"/>
      <w:r w:rsidR="00145247" w:rsidRPr="00E4060E">
        <w:rPr>
          <w:rFonts w:ascii="Garamond" w:hAnsi="Garamond"/>
          <w:color w:val="000000" w:themeColor="text1"/>
          <w:sz w:val="22"/>
          <w:szCs w:val="22"/>
        </w:rPr>
        <w:t>Kirchstein</w:t>
      </w:r>
      <w:proofErr w:type="spellEnd"/>
      <w:r w:rsidR="00145247" w:rsidRPr="00E4060E">
        <w:rPr>
          <w:rFonts w:ascii="Garamond" w:hAnsi="Garamond"/>
          <w:color w:val="000000" w:themeColor="text1"/>
          <w:sz w:val="22"/>
          <w:szCs w:val="22"/>
        </w:rPr>
        <w:t xml:space="preserve"> National Research Awards for Individual Pre-doctoral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ab/>
      </w:r>
    </w:p>
    <w:p w14:paraId="6BED6F43" w14:textId="55244C63" w:rsidR="00145247" w:rsidRDefault="008E41F1" w:rsidP="008E41F1">
      <w:pPr>
        <w:widowControl w:val="0"/>
        <w:tabs>
          <w:tab w:val="left" w:pos="1471"/>
        </w:tabs>
        <w:autoSpaceDE w:val="0"/>
        <w:autoSpaceDN w:val="0"/>
        <w:adjustRightInd w:val="0"/>
        <w:ind w:left="2340" w:hanging="18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 xml:space="preserve">   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Fellowships (T32), NICHD Family Demography Predoctoral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Traineeship</w:t>
      </w:r>
      <w:r w:rsidR="00E019A4">
        <w:rPr>
          <w:rFonts w:ascii="Garamond" w:hAnsi="Garamond"/>
          <w:color w:val="000000" w:themeColor="text1"/>
          <w:sz w:val="22"/>
          <w:szCs w:val="22"/>
        </w:rPr>
        <w:t>,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E019A4">
        <w:rPr>
          <w:rFonts w:ascii="Garamond" w:hAnsi="Garamond"/>
          <w:color w:val="000000" w:themeColor="text1"/>
          <w:sz w:val="22"/>
          <w:szCs w:val="22"/>
        </w:rPr>
        <w:t xml:space="preserve">Population Research </w:t>
      </w:r>
      <w:r w:rsidR="00E316B9">
        <w:rPr>
          <w:rFonts w:ascii="Garamond" w:hAnsi="Garamond"/>
          <w:color w:val="000000" w:themeColor="text1"/>
          <w:sz w:val="22"/>
          <w:szCs w:val="22"/>
        </w:rPr>
        <w:t xml:space="preserve">Institute, The Pennsylvania State University. </w:t>
      </w:r>
      <w:r w:rsidR="00145247" w:rsidRPr="00E4060E">
        <w:rPr>
          <w:rFonts w:ascii="Garamond" w:hAnsi="Garamond"/>
          <w:color w:val="000000" w:themeColor="text1"/>
          <w:sz w:val="22"/>
          <w:szCs w:val="22"/>
        </w:rPr>
        <w:t>$20,772 annually + $1,800 research support</w:t>
      </w:r>
      <w:r w:rsidR="00E316B9">
        <w:rPr>
          <w:rFonts w:ascii="Garamond" w:hAnsi="Garamond"/>
          <w:color w:val="000000" w:themeColor="text1"/>
          <w:sz w:val="22"/>
          <w:szCs w:val="22"/>
        </w:rPr>
        <w:t>.</w:t>
      </w:r>
    </w:p>
    <w:p w14:paraId="3079D866" w14:textId="2FB12C19" w:rsidR="003020A5" w:rsidRPr="00E4060E" w:rsidRDefault="003020A5" w:rsidP="007E7F5F">
      <w:pPr>
        <w:widowControl w:val="0"/>
        <w:tabs>
          <w:tab w:val="left" w:pos="1471"/>
        </w:tabs>
        <w:autoSpaceDE w:val="0"/>
        <w:autoSpaceDN w:val="0"/>
        <w:adjustRightInd w:val="0"/>
        <w:rPr>
          <w:rFonts w:ascii="Minion Pro" w:hAnsi="Minion Pro"/>
          <w:color w:val="C00000"/>
        </w:rPr>
      </w:pPr>
      <w:r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Pr="00E4060E">
        <w:rPr>
          <w:rFonts w:ascii="Garamond" w:hAnsi="Garamond"/>
          <w:color w:val="000000" w:themeColor="text1"/>
          <w:sz w:val="22"/>
          <w:szCs w:val="22"/>
        </w:rPr>
        <w:tab/>
      </w:r>
    </w:p>
    <w:p w14:paraId="6B98A3AA" w14:textId="10968E9A" w:rsidR="00CF4425" w:rsidRPr="00E4060E" w:rsidRDefault="004445CB" w:rsidP="002216C8">
      <w:pPr>
        <w:widowControl w:val="0"/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</w:rPr>
      </w:pPr>
      <w:r w:rsidRPr="00E4060E">
        <w:rPr>
          <w:rFonts w:ascii="Minion Pro" w:hAnsi="Minion Pro"/>
          <w:color w:val="C00000"/>
        </w:rPr>
        <w:t>citizenship &amp;</w:t>
      </w:r>
      <w:r w:rsidRPr="00E4060E">
        <w:rPr>
          <w:rFonts w:ascii="Minion Pro" w:hAnsi="Minion Pro"/>
          <w:color w:val="C00000"/>
        </w:rPr>
        <w:tab/>
      </w:r>
      <w:r w:rsidR="00B63461">
        <w:rPr>
          <w:rFonts w:ascii="Minion Pro" w:hAnsi="Minion Pro"/>
          <w:color w:val="C00000"/>
        </w:rPr>
        <w:tab/>
      </w:r>
      <w:r w:rsidR="00B63461" w:rsidRPr="00E4060E">
        <w:rPr>
          <w:rFonts w:ascii="Garamond" w:hAnsi="Garamond"/>
          <w:i/>
          <w:color w:val="000000" w:themeColor="text1"/>
          <w:sz w:val="22"/>
        </w:rPr>
        <w:t>editor</w:t>
      </w:r>
      <w:r w:rsidR="00B63461">
        <w:rPr>
          <w:rFonts w:ascii="Garamond" w:hAnsi="Garamond"/>
          <w:i/>
          <w:color w:val="000000" w:themeColor="text1"/>
          <w:sz w:val="22"/>
        </w:rPr>
        <w:t>ship</w:t>
      </w:r>
      <w:r w:rsidR="00B63461" w:rsidRPr="00E4060E">
        <w:rPr>
          <w:rFonts w:ascii="Minion Pro" w:hAnsi="Minion Pro"/>
          <w:color w:val="C00000"/>
        </w:rPr>
        <w:t xml:space="preserve"> </w:t>
      </w:r>
      <w:r w:rsidR="00BC7C70" w:rsidRPr="00E4060E">
        <w:rPr>
          <w:rFonts w:ascii="Minion Pro" w:hAnsi="Minion Pro"/>
          <w:color w:val="C00000"/>
        </w:rPr>
        <w:br/>
      </w:r>
      <w:r w:rsidRPr="00E4060E">
        <w:rPr>
          <w:rFonts w:ascii="Minion Pro" w:hAnsi="Minion Pro"/>
          <w:color w:val="C00000"/>
        </w:rPr>
        <w:t>professional</w:t>
      </w:r>
      <w:r w:rsidR="00CE6288" w:rsidRPr="00E4060E">
        <w:rPr>
          <w:rFonts w:ascii="Garamond" w:hAnsi="Garamond"/>
          <w:color w:val="000000" w:themeColor="text1"/>
          <w:sz w:val="22"/>
        </w:rPr>
        <w:t xml:space="preserve"> </w:t>
      </w:r>
      <w:r w:rsidR="000558C0" w:rsidRPr="00E4060E">
        <w:rPr>
          <w:rFonts w:ascii="Garamond" w:hAnsi="Garamond"/>
          <w:color w:val="000000" w:themeColor="text1"/>
          <w:sz w:val="22"/>
        </w:rPr>
        <w:tab/>
      </w:r>
      <w:r w:rsidR="000558C0" w:rsidRPr="00E4060E">
        <w:rPr>
          <w:rFonts w:ascii="Garamond" w:hAnsi="Garamond"/>
          <w:color w:val="000000" w:themeColor="text1"/>
          <w:sz w:val="22"/>
        </w:rPr>
        <w:tab/>
      </w:r>
      <w:r w:rsidR="00B63461">
        <w:rPr>
          <w:rFonts w:ascii="Garamond" w:hAnsi="Garamond"/>
          <w:color w:val="000000" w:themeColor="text1"/>
          <w:sz w:val="22"/>
        </w:rPr>
        <w:t>Associate Editor, Journal of Marriage and Family (2024-present)</w:t>
      </w:r>
    </w:p>
    <w:p w14:paraId="1E29BE6F" w14:textId="64261820" w:rsidR="00B63461" w:rsidRDefault="007234ED" w:rsidP="00B63461">
      <w:pPr>
        <w:widowControl w:val="0"/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</w:rPr>
      </w:pPr>
      <w:r w:rsidRPr="00E4060E">
        <w:rPr>
          <w:rFonts w:ascii="Minion Pro" w:hAnsi="Minion Pro"/>
          <w:color w:val="C00000"/>
        </w:rPr>
        <w:t>activities</w:t>
      </w:r>
      <w:r w:rsidRPr="00E4060E">
        <w:rPr>
          <w:rFonts w:ascii="Garamond" w:hAnsi="Garamond"/>
          <w:color w:val="000000" w:themeColor="text1"/>
          <w:sz w:val="22"/>
        </w:rPr>
        <w:t xml:space="preserve"> </w:t>
      </w:r>
      <w:r w:rsidRPr="00E4060E">
        <w:rPr>
          <w:rFonts w:ascii="Garamond" w:hAnsi="Garamond"/>
          <w:color w:val="000000" w:themeColor="text1"/>
          <w:sz w:val="22"/>
        </w:rPr>
        <w:tab/>
      </w:r>
      <w:r w:rsidR="00B63461">
        <w:rPr>
          <w:rFonts w:ascii="Garamond" w:hAnsi="Garamond"/>
          <w:color w:val="000000" w:themeColor="text1"/>
          <w:sz w:val="22"/>
        </w:rPr>
        <w:tab/>
      </w:r>
    </w:p>
    <w:p w14:paraId="6675411C" w14:textId="77777777" w:rsidR="00CF4425" w:rsidRPr="00B63461" w:rsidRDefault="00CF4425" w:rsidP="00B63461">
      <w:pPr>
        <w:widowControl w:val="0"/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</w:rPr>
      </w:pPr>
    </w:p>
    <w:p w14:paraId="7FC649BE" w14:textId="77777777" w:rsidR="00B63461" w:rsidRPr="00E4060E" w:rsidRDefault="00B63461" w:rsidP="00B63461">
      <w:pPr>
        <w:widowControl w:val="0"/>
        <w:autoSpaceDE w:val="0"/>
        <w:autoSpaceDN w:val="0"/>
        <w:adjustRightInd w:val="0"/>
        <w:ind w:left="1440" w:firstLine="720"/>
        <w:rPr>
          <w:rFonts w:ascii="Garamond" w:hAnsi="Garamond"/>
          <w:color w:val="000000" w:themeColor="text1"/>
          <w:sz w:val="22"/>
        </w:rPr>
      </w:pPr>
      <w:r w:rsidRPr="00E4060E">
        <w:rPr>
          <w:rFonts w:ascii="Garamond" w:hAnsi="Garamond"/>
          <w:i/>
          <w:color w:val="000000" w:themeColor="text1"/>
          <w:sz w:val="22"/>
        </w:rPr>
        <w:t>editorial board member</w:t>
      </w:r>
      <w:r w:rsidRPr="00E4060E">
        <w:rPr>
          <w:rFonts w:ascii="Garamond" w:hAnsi="Garamond"/>
          <w:color w:val="000000" w:themeColor="text1"/>
          <w:sz w:val="22"/>
        </w:rPr>
        <w:tab/>
      </w:r>
    </w:p>
    <w:p w14:paraId="75080411" w14:textId="77777777" w:rsidR="00B63461" w:rsidRPr="00E4060E" w:rsidRDefault="00B63461" w:rsidP="00B63461">
      <w:pPr>
        <w:widowControl w:val="0"/>
        <w:autoSpaceDE w:val="0"/>
        <w:autoSpaceDN w:val="0"/>
        <w:adjustRightInd w:val="0"/>
        <w:ind w:left="1440" w:firstLine="720"/>
        <w:rPr>
          <w:rFonts w:ascii="Garamond" w:hAnsi="Garamond"/>
          <w:color w:val="000000" w:themeColor="text1"/>
          <w:sz w:val="22"/>
        </w:rPr>
      </w:pPr>
      <w:r w:rsidRPr="00E4060E">
        <w:rPr>
          <w:rFonts w:ascii="Garamond" w:hAnsi="Garamond"/>
          <w:color w:val="000000" w:themeColor="text1"/>
          <w:sz w:val="22"/>
        </w:rPr>
        <w:t>Journal of Comparative Family Studies (2018-present)</w:t>
      </w:r>
    </w:p>
    <w:p w14:paraId="4F90FEBB" w14:textId="77777777" w:rsidR="00B63461" w:rsidRPr="00E4060E" w:rsidRDefault="00B63461" w:rsidP="00B63461">
      <w:pPr>
        <w:widowControl w:val="0"/>
        <w:autoSpaceDE w:val="0"/>
        <w:autoSpaceDN w:val="0"/>
        <w:adjustRightInd w:val="0"/>
        <w:ind w:left="1440" w:firstLine="720"/>
        <w:rPr>
          <w:rFonts w:ascii="Garamond" w:hAnsi="Garamond"/>
          <w:color w:val="000000" w:themeColor="text1"/>
          <w:sz w:val="22"/>
        </w:rPr>
      </w:pPr>
      <w:r w:rsidRPr="00E4060E">
        <w:rPr>
          <w:rFonts w:ascii="Garamond" w:hAnsi="Garamond"/>
          <w:color w:val="000000" w:themeColor="text1"/>
          <w:sz w:val="22"/>
        </w:rPr>
        <w:t>Journal of Marriage and Family (2019-present)</w:t>
      </w:r>
    </w:p>
    <w:p w14:paraId="08891DD5" w14:textId="77777777" w:rsidR="00B63461" w:rsidRPr="00E4060E" w:rsidRDefault="00B63461" w:rsidP="00B63461">
      <w:pPr>
        <w:widowControl w:val="0"/>
        <w:autoSpaceDE w:val="0"/>
        <w:autoSpaceDN w:val="0"/>
        <w:adjustRightInd w:val="0"/>
        <w:ind w:left="1440" w:firstLine="720"/>
        <w:rPr>
          <w:rFonts w:ascii="Garamond" w:hAnsi="Garamond"/>
          <w:color w:val="000000" w:themeColor="text1"/>
          <w:sz w:val="22"/>
        </w:rPr>
      </w:pPr>
      <w:r w:rsidRPr="00E4060E">
        <w:rPr>
          <w:rFonts w:ascii="Garamond" w:hAnsi="Garamond"/>
          <w:color w:val="000000" w:themeColor="text1"/>
          <w:sz w:val="22"/>
        </w:rPr>
        <w:t>Family Relations (2019-present)</w:t>
      </w:r>
    </w:p>
    <w:p w14:paraId="2DF88AED" w14:textId="77777777" w:rsidR="00B63461" w:rsidRPr="00B63461" w:rsidRDefault="00B63461" w:rsidP="00B63461">
      <w:pPr>
        <w:widowControl w:val="0"/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Pr="00E4060E">
        <w:rPr>
          <w:rFonts w:ascii="Garamond" w:hAnsi="Garamond"/>
          <w:color w:val="000000" w:themeColor="text1"/>
          <w:sz w:val="22"/>
          <w:szCs w:val="22"/>
        </w:rPr>
        <w:tab/>
        <w:t xml:space="preserve">  </w:t>
      </w:r>
      <w:r w:rsidRPr="00E4060E">
        <w:rPr>
          <w:rFonts w:ascii="Garamond" w:hAnsi="Garamond"/>
          <w:color w:val="000000" w:themeColor="text1"/>
          <w:sz w:val="22"/>
          <w:szCs w:val="22"/>
        </w:rPr>
        <w:tab/>
      </w:r>
      <w:r w:rsidRPr="00E4060E">
        <w:rPr>
          <w:rFonts w:ascii="Garamond" w:hAnsi="Garamond"/>
          <w:color w:val="000000" w:themeColor="text1"/>
          <w:sz w:val="22"/>
        </w:rPr>
        <w:t>International Journal of African Studies (2021-present)</w:t>
      </w:r>
    </w:p>
    <w:p w14:paraId="32F672FA" w14:textId="77777777" w:rsidR="00B63461" w:rsidRPr="00B63461" w:rsidRDefault="00B63461" w:rsidP="00B63461">
      <w:pPr>
        <w:widowControl w:val="0"/>
        <w:autoSpaceDE w:val="0"/>
        <w:autoSpaceDN w:val="0"/>
        <w:adjustRightInd w:val="0"/>
        <w:rPr>
          <w:rFonts w:ascii="Garamond" w:hAnsi="Garamond"/>
          <w:color w:val="000000" w:themeColor="text1"/>
          <w:sz w:val="22"/>
          <w:szCs w:val="22"/>
        </w:rPr>
      </w:pPr>
      <w:r w:rsidRPr="00B63461">
        <w:rPr>
          <w:rFonts w:ascii="Garamond" w:hAnsi="Garamond"/>
          <w:color w:val="000000" w:themeColor="text1"/>
          <w:sz w:val="22"/>
          <w:szCs w:val="22"/>
        </w:rPr>
        <w:tab/>
      </w:r>
      <w:r w:rsidRPr="00B63461">
        <w:rPr>
          <w:rFonts w:ascii="Garamond" w:hAnsi="Garamond"/>
          <w:color w:val="000000" w:themeColor="text1"/>
          <w:sz w:val="22"/>
          <w:szCs w:val="22"/>
        </w:rPr>
        <w:tab/>
      </w:r>
      <w:r w:rsidRPr="00B63461">
        <w:rPr>
          <w:rFonts w:ascii="Garamond" w:hAnsi="Garamond"/>
          <w:color w:val="000000" w:themeColor="text1"/>
          <w:sz w:val="22"/>
          <w:szCs w:val="22"/>
        </w:rPr>
        <w:tab/>
      </w:r>
      <w:r w:rsidRPr="00E4060E">
        <w:rPr>
          <w:rFonts w:ascii="Garamond" w:hAnsi="Garamond"/>
          <w:color w:val="000000" w:themeColor="text1"/>
          <w:sz w:val="22"/>
        </w:rPr>
        <w:t>European Journal of Mental Health (2022-present)</w:t>
      </w:r>
    </w:p>
    <w:p w14:paraId="52D123FD" w14:textId="33A5A23C" w:rsidR="00B63461" w:rsidRPr="00B63461" w:rsidRDefault="00B63461" w:rsidP="00B63461">
      <w:pPr>
        <w:widowControl w:val="0"/>
        <w:autoSpaceDE w:val="0"/>
        <w:autoSpaceDN w:val="0"/>
        <w:adjustRightInd w:val="0"/>
        <w:ind w:left="1440" w:firstLine="720"/>
        <w:rPr>
          <w:rFonts w:ascii="Garamond" w:hAnsi="Garamond"/>
          <w:color w:val="000000" w:themeColor="text1"/>
          <w:sz w:val="22"/>
          <w:lang w:val="fr-FR"/>
        </w:rPr>
      </w:pPr>
      <w:r w:rsidRPr="00E4060E">
        <w:rPr>
          <w:rFonts w:ascii="Garamond" w:hAnsi="Garamond"/>
          <w:sz w:val="22"/>
          <w:szCs w:val="22"/>
          <w:lang w:val="fr-FR"/>
        </w:rPr>
        <w:t>Revue Éducation et Sociétés des Suds (2021-present)</w:t>
      </w:r>
    </w:p>
    <w:p w14:paraId="0E75967D" w14:textId="77777777" w:rsidR="00B63461" w:rsidRPr="00B63461" w:rsidRDefault="00B63461" w:rsidP="002216C8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/>
          <w:color w:val="000000" w:themeColor="text1"/>
          <w:sz w:val="22"/>
          <w:lang w:val="fr-FR"/>
        </w:rPr>
      </w:pPr>
    </w:p>
    <w:p w14:paraId="6F0B1E2A" w14:textId="3C5E732F" w:rsidR="009D34B7" w:rsidRPr="00E4060E" w:rsidRDefault="004A55E4" w:rsidP="002216C8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color w:val="000000"/>
          <w:sz w:val="22"/>
          <w:szCs w:val="29"/>
        </w:rPr>
      </w:pPr>
      <w:r w:rsidRPr="00E4060E">
        <w:rPr>
          <w:rFonts w:ascii="Garamond" w:hAnsi="Garamond"/>
          <w:color w:val="000000" w:themeColor="text1"/>
          <w:sz w:val="22"/>
        </w:rPr>
        <w:t xml:space="preserve">Ad-hoc reviewer for </w:t>
      </w:r>
      <w:r w:rsidR="00560062" w:rsidRPr="00E4060E">
        <w:rPr>
          <w:rFonts w:ascii="Garamond" w:hAnsi="Garamond"/>
          <w:color w:val="000000" w:themeColor="text1"/>
          <w:sz w:val="22"/>
        </w:rPr>
        <w:t xml:space="preserve">(inter alia) </w:t>
      </w:r>
      <w:r w:rsidRPr="00E4060E">
        <w:rPr>
          <w:rFonts w:ascii="Garamond" w:hAnsi="Garamond"/>
          <w:i/>
          <w:color w:val="000000" w:themeColor="text1"/>
          <w:sz w:val="22"/>
        </w:rPr>
        <w:t xml:space="preserve">Journal of Marriage and Family, </w:t>
      </w:r>
      <w:r w:rsidRPr="00E4060E">
        <w:rPr>
          <w:rFonts w:ascii="Garamond" w:hAnsi="Garamond" w:cs="Times"/>
          <w:i/>
          <w:color w:val="000000"/>
          <w:sz w:val="22"/>
          <w:szCs w:val="29"/>
        </w:rPr>
        <w:t xml:space="preserve">Social Science Research, American </w:t>
      </w:r>
    </w:p>
    <w:p w14:paraId="025692AF" w14:textId="57C6878C" w:rsidR="004A55E4" w:rsidRPr="00E4060E" w:rsidRDefault="004A55E4" w:rsidP="004A55E4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/>
          <w:color w:val="000000"/>
          <w:sz w:val="22"/>
          <w:szCs w:val="29"/>
        </w:rPr>
      </w:pPr>
      <w:r w:rsidRPr="00E4060E">
        <w:rPr>
          <w:rFonts w:ascii="Garamond" w:hAnsi="Garamond" w:cs="Times"/>
          <w:i/>
          <w:color w:val="000000"/>
          <w:sz w:val="22"/>
          <w:szCs w:val="29"/>
        </w:rPr>
        <w:t>Sociological Review, Family Relations, Journal of Social and Personal Relationships, Personal</w:t>
      </w:r>
      <w:r w:rsidRPr="00E4060E">
        <w:rPr>
          <w:rFonts w:ascii="Garamond" w:hAnsi="Garamond" w:cs="Times"/>
          <w:i/>
          <w:color w:val="000000"/>
          <w:sz w:val="22"/>
          <w:szCs w:val="29"/>
        </w:rPr>
        <w:tab/>
      </w:r>
      <w:r w:rsidRPr="00E4060E">
        <w:rPr>
          <w:rFonts w:ascii="Garamond" w:hAnsi="Garamond" w:cs="Times"/>
          <w:i/>
          <w:color w:val="000000"/>
          <w:sz w:val="22"/>
          <w:szCs w:val="29"/>
        </w:rPr>
        <w:tab/>
      </w:r>
    </w:p>
    <w:p w14:paraId="6A6BDEB1" w14:textId="7142D751" w:rsidR="004A55E4" w:rsidRPr="00E4060E" w:rsidRDefault="004A55E4" w:rsidP="004A55E4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/>
          <w:color w:val="000000"/>
          <w:sz w:val="22"/>
          <w:szCs w:val="29"/>
        </w:rPr>
      </w:pPr>
      <w:r w:rsidRPr="00E4060E">
        <w:rPr>
          <w:rFonts w:ascii="Garamond" w:hAnsi="Garamond" w:cs="Times"/>
          <w:i/>
          <w:color w:val="000000"/>
          <w:sz w:val="22"/>
          <w:szCs w:val="29"/>
        </w:rPr>
        <w:t>Relationships, Emerging Adulthood, Journal of Comparative Family Studies, Marriage and Family Review,</w:t>
      </w:r>
    </w:p>
    <w:p w14:paraId="2792DE15" w14:textId="2C4B448D" w:rsidR="004A55E4" w:rsidRPr="00E4060E" w:rsidRDefault="004A55E4" w:rsidP="004A55E4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/>
          <w:color w:val="000000"/>
          <w:sz w:val="22"/>
          <w:szCs w:val="29"/>
        </w:rPr>
      </w:pPr>
      <w:r w:rsidRPr="00E4060E">
        <w:rPr>
          <w:rFonts w:ascii="Garamond" w:hAnsi="Garamond" w:cs="Times"/>
          <w:i/>
          <w:color w:val="000000"/>
          <w:sz w:val="22"/>
          <w:szCs w:val="29"/>
        </w:rPr>
        <w:t xml:space="preserve">Advances in Life Course Research, The Sociological Quarterly, Contemporary Sociology, Journal of Positive </w:t>
      </w:r>
      <w:r w:rsidRPr="00E4060E">
        <w:rPr>
          <w:rFonts w:ascii="Garamond" w:hAnsi="Garamond" w:cs="Times"/>
          <w:i/>
          <w:color w:val="000000"/>
          <w:sz w:val="22"/>
          <w:szCs w:val="29"/>
        </w:rPr>
        <w:tab/>
      </w:r>
    </w:p>
    <w:p w14:paraId="713E26EE" w14:textId="5E918E17" w:rsidR="004A55E4" w:rsidRPr="00E4060E" w:rsidRDefault="004A55E4" w:rsidP="00E23D49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/>
          <w:color w:val="000000"/>
          <w:sz w:val="22"/>
          <w:szCs w:val="29"/>
        </w:rPr>
      </w:pPr>
      <w:r w:rsidRPr="00E4060E">
        <w:rPr>
          <w:rFonts w:ascii="Garamond" w:hAnsi="Garamond" w:cs="Times"/>
          <w:i/>
          <w:color w:val="000000"/>
          <w:sz w:val="22"/>
          <w:szCs w:val="29"/>
        </w:rPr>
        <w:t>Psychology, Population Review and Policy Research,</w:t>
      </w:r>
      <w:r w:rsidRPr="00E4060E">
        <w:rPr>
          <w:rFonts w:ascii="Garamond" w:hAnsi="Garamond" w:cs="Times"/>
          <w:color w:val="000000"/>
          <w:sz w:val="22"/>
          <w:szCs w:val="29"/>
        </w:rPr>
        <w:t xml:space="preserve"> </w:t>
      </w:r>
      <w:r w:rsidRPr="00E4060E">
        <w:rPr>
          <w:rFonts w:ascii="Garamond" w:hAnsi="Garamond" w:cs="Times"/>
          <w:i/>
          <w:color w:val="000000"/>
          <w:sz w:val="22"/>
          <w:szCs w:val="29"/>
        </w:rPr>
        <w:t xml:space="preserve">Sociology of Religion, </w:t>
      </w:r>
      <w:r w:rsidRPr="00E4060E">
        <w:rPr>
          <w:rFonts w:ascii="Garamond" w:hAnsi="Garamond" w:cs="Times"/>
          <w:color w:val="000000"/>
          <w:sz w:val="22"/>
          <w:szCs w:val="29"/>
        </w:rPr>
        <w:t xml:space="preserve">and </w:t>
      </w:r>
      <w:r w:rsidRPr="00E4060E">
        <w:rPr>
          <w:rFonts w:ascii="Garamond" w:hAnsi="Garamond" w:cs="Times"/>
          <w:i/>
          <w:color w:val="000000"/>
          <w:sz w:val="22"/>
          <w:szCs w:val="29"/>
        </w:rPr>
        <w:t xml:space="preserve">Religious Educator </w:t>
      </w:r>
    </w:p>
    <w:p w14:paraId="15436680" w14:textId="77777777" w:rsidR="009C236F" w:rsidRPr="00E4060E" w:rsidRDefault="009C236F" w:rsidP="00E23D49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/>
          <w:color w:val="000000"/>
          <w:sz w:val="22"/>
          <w:szCs w:val="29"/>
        </w:rPr>
      </w:pPr>
    </w:p>
    <w:p w14:paraId="7686DF80" w14:textId="556D1060" w:rsidR="006C1822" w:rsidRPr="00E4060E" w:rsidRDefault="006C1822" w:rsidP="00AB36E1">
      <w:pPr>
        <w:widowControl w:val="0"/>
        <w:autoSpaceDE w:val="0"/>
        <w:autoSpaceDN w:val="0"/>
        <w:adjustRightInd w:val="0"/>
        <w:ind w:left="1440"/>
        <w:rPr>
          <w:rFonts w:ascii="Garamond" w:hAnsi="Garamond" w:cs="Times"/>
          <w:iCs/>
          <w:color w:val="000000"/>
          <w:sz w:val="22"/>
          <w:szCs w:val="29"/>
        </w:rPr>
      </w:pPr>
      <w:r w:rsidRPr="00E4060E">
        <w:rPr>
          <w:rFonts w:ascii="Garamond" w:hAnsi="Garamond" w:cs="Times"/>
          <w:iCs/>
          <w:color w:val="000000"/>
          <w:sz w:val="22"/>
          <w:szCs w:val="29"/>
        </w:rPr>
        <w:t>Co-chair</w:t>
      </w:r>
      <w:r w:rsidR="00927A9B" w:rsidRPr="00E4060E">
        <w:rPr>
          <w:rFonts w:ascii="Garamond" w:hAnsi="Garamond" w:cs="Times"/>
          <w:iCs/>
          <w:color w:val="000000"/>
          <w:sz w:val="22"/>
          <w:szCs w:val="29"/>
        </w:rPr>
        <w:t>,</w:t>
      </w:r>
      <w:r w:rsidR="00AB36E1" w:rsidRPr="00E4060E">
        <w:rPr>
          <w:rFonts w:ascii="Garamond" w:hAnsi="Garamond" w:cs="Times"/>
          <w:iCs/>
          <w:color w:val="000000"/>
          <w:sz w:val="22"/>
          <w:szCs w:val="29"/>
        </w:rPr>
        <w:t xml:space="preserve"> Theory Construction and Research Methodology pre-conference workshops at the 2017 Annual Meetings of the National Council on Family Relations (with Adam Galovan)</w:t>
      </w:r>
    </w:p>
    <w:p w14:paraId="63E8E5F3" w14:textId="77777777" w:rsidR="006C1822" w:rsidRPr="00E4060E" w:rsidRDefault="006C1822" w:rsidP="00E23D49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Cs/>
          <w:color w:val="000000"/>
          <w:sz w:val="22"/>
          <w:szCs w:val="29"/>
        </w:rPr>
      </w:pPr>
    </w:p>
    <w:p w14:paraId="7CBEC07C" w14:textId="42F4BB7E" w:rsidR="00927A9B" w:rsidRPr="00E4060E" w:rsidRDefault="00153668" w:rsidP="00E4060E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Cs/>
          <w:color w:val="000000"/>
          <w:sz w:val="22"/>
          <w:szCs w:val="29"/>
        </w:rPr>
      </w:pPr>
      <w:r w:rsidRPr="00E4060E">
        <w:rPr>
          <w:rFonts w:ascii="Garamond" w:hAnsi="Garamond" w:cs="Times"/>
          <w:iCs/>
          <w:color w:val="000000"/>
          <w:sz w:val="22"/>
          <w:szCs w:val="29"/>
        </w:rPr>
        <w:t xml:space="preserve">Member, </w:t>
      </w:r>
      <w:r w:rsidR="00927A9B" w:rsidRPr="00E4060E">
        <w:rPr>
          <w:rFonts w:ascii="Garamond" w:hAnsi="Garamond" w:cs="Times"/>
          <w:iCs/>
          <w:color w:val="000000"/>
          <w:sz w:val="22"/>
          <w:szCs w:val="29"/>
        </w:rPr>
        <w:t>Program Planning</w:t>
      </w:r>
      <w:r w:rsidRPr="00E4060E">
        <w:rPr>
          <w:rFonts w:ascii="Garamond" w:hAnsi="Garamond" w:cs="Times"/>
          <w:iCs/>
          <w:color w:val="000000"/>
          <w:sz w:val="22"/>
          <w:szCs w:val="29"/>
        </w:rPr>
        <w:t xml:space="preserve"> Committee</w:t>
      </w:r>
      <w:r w:rsidR="00927A9B" w:rsidRPr="00E4060E">
        <w:rPr>
          <w:rFonts w:ascii="Garamond" w:hAnsi="Garamond" w:cs="Times"/>
          <w:iCs/>
          <w:color w:val="000000"/>
          <w:sz w:val="22"/>
          <w:szCs w:val="29"/>
        </w:rPr>
        <w:t xml:space="preserve">, </w:t>
      </w:r>
      <w:r w:rsidR="00412CD0">
        <w:rPr>
          <w:rFonts w:ascii="Garamond" w:hAnsi="Garamond" w:cs="Times"/>
          <w:iCs/>
          <w:color w:val="000000"/>
          <w:sz w:val="22"/>
          <w:szCs w:val="29"/>
        </w:rPr>
        <w:t>National Council on Family Relations (2017)</w:t>
      </w:r>
    </w:p>
    <w:p w14:paraId="2CEFD607" w14:textId="77777777" w:rsidR="00927A9B" w:rsidRPr="00E4060E" w:rsidRDefault="00927A9B" w:rsidP="00E23D49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Cs/>
          <w:color w:val="000000"/>
          <w:sz w:val="22"/>
          <w:szCs w:val="29"/>
        </w:rPr>
      </w:pPr>
    </w:p>
    <w:p w14:paraId="3F661B7E" w14:textId="3904B9DA" w:rsidR="009C236F" w:rsidRPr="00E4060E" w:rsidRDefault="009C236F" w:rsidP="00BF5A18">
      <w:pPr>
        <w:widowControl w:val="0"/>
        <w:autoSpaceDE w:val="0"/>
        <w:autoSpaceDN w:val="0"/>
        <w:adjustRightInd w:val="0"/>
        <w:ind w:left="1440"/>
        <w:rPr>
          <w:rFonts w:ascii="Garamond" w:hAnsi="Garamond" w:cs="Times"/>
          <w:iCs/>
          <w:color w:val="000000"/>
          <w:sz w:val="22"/>
          <w:szCs w:val="29"/>
        </w:rPr>
      </w:pPr>
      <w:r w:rsidRPr="00E4060E">
        <w:rPr>
          <w:rFonts w:ascii="Garamond" w:hAnsi="Garamond" w:cs="Times"/>
          <w:iCs/>
          <w:color w:val="000000"/>
          <w:sz w:val="22"/>
          <w:szCs w:val="29"/>
        </w:rPr>
        <w:t xml:space="preserve">Proposal Reviewer, </w:t>
      </w:r>
      <w:r w:rsidR="00BF5A18" w:rsidRPr="00E4060E">
        <w:rPr>
          <w:rFonts w:ascii="Garamond" w:hAnsi="Garamond" w:cs="Times"/>
          <w:iCs/>
          <w:color w:val="000000"/>
          <w:sz w:val="22"/>
          <w:szCs w:val="29"/>
        </w:rPr>
        <w:t>U.S. Department of Health and Human Service’s Administration for Families and Children Office of Planning, Research, and Evaluation Strengthening Family Grant Panel [cannot list years for privacy reasons]</w:t>
      </w:r>
    </w:p>
    <w:p w14:paraId="02835542" w14:textId="77777777" w:rsidR="00BF5A18" w:rsidRPr="00E4060E" w:rsidRDefault="00BF5A18" w:rsidP="00BF5A18">
      <w:pPr>
        <w:widowControl w:val="0"/>
        <w:autoSpaceDE w:val="0"/>
        <w:autoSpaceDN w:val="0"/>
        <w:adjustRightInd w:val="0"/>
        <w:ind w:left="1440"/>
        <w:rPr>
          <w:rFonts w:ascii="Garamond" w:hAnsi="Garamond" w:cs="Times"/>
          <w:iCs/>
          <w:color w:val="000000"/>
          <w:sz w:val="22"/>
          <w:szCs w:val="29"/>
        </w:rPr>
      </w:pPr>
    </w:p>
    <w:p w14:paraId="27A9FFA9" w14:textId="0E258250" w:rsidR="00BF5A18" w:rsidRPr="00E4060E" w:rsidRDefault="00BF5A18" w:rsidP="00BF5A18">
      <w:pPr>
        <w:widowControl w:val="0"/>
        <w:autoSpaceDE w:val="0"/>
        <w:autoSpaceDN w:val="0"/>
        <w:adjustRightInd w:val="0"/>
        <w:ind w:left="1440"/>
        <w:rPr>
          <w:rFonts w:ascii="Garamond" w:hAnsi="Garamond" w:cs="Times"/>
          <w:iCs/>
          <w:color w:val="000000"/>
          <w:sz w:val="22"/>
          <w:szCs w:val="29"/>
        </w:rPr>
      </w:pPr>
      <w:r w:rsidRPr="00E4060E">
        <w:rPr>
          <w:rFonts w:ascii="Garamond" w:hAnsi="Garamond" w:cs="Times"/>
          <w:iCs/>
          <w:color w:val="000000"/>
          <w:sz w:val="22"/>
          <w:szCs w:val="29"/>
        </w:rPr>
        <w:t>Proposal Reviewer</w:t>
      </w:r>
      <w:r w:rsidR="00FD0F2F" w:rsidRPr="00E4060E">
        <w:rPr>
          <w:rFonts w:ascii="Garamond" w:hAnsi="Garamond" w:cs="Times"/>
          <w:iCs/>
          <w:color w:val="000000"/>
          <w:sz w:val="22"/>
          <w:szCs w:val="29"/>
        </w:rPr>
        <w:t>, Social Sciences and Humanities Research Council of Canada [cannot list years for privacy reasons]</w:t>
      </w:r>
    </w:p>
    <w:p w14:paraId="6AD11D55" w14:textId="77777777" w:rsidR="00FD0F2F" w:rsidRPr="00E4060E" w:rsidRDefault="00FD0F2F" w:rsidP="00BF5A18">
      <w:pPr>
        <w:widowControl w:val="0"/>
        <w:autoSpaceDE w:val="0"/>
        <w:autoSpaceDN w:val="0"/>
        <w:adjustRightInd w:val="0"/>
        <w:ind w:left="1440"/>
        <w:rPr>
          <w:rFonts w:ascii="Garamond" w:hAnsi="Garamond" w:cs="Times"/>
          <w:iCs/>
          <w:color w:val="000000"/>
          <w:sz w:val="22"/>
          <w:szCs w:val="29"/>
        </w:rPr>
      </w:pPr>
    </w:p>
    <w:p w14:paraId="6CA9A709" w14:textId="0EDB42CF" w:rsidR="00FD0F2F" w:rsidRPr="00E4060E" w:rsidRDefault="006C1822" w:rsidP="00BF5A18">
      <w:pPr>
        <w:widowControl w:val="0"/>
        <w:autoSpaceDE w:val="0"/>
        <w:autoSpaceDN w:val="0"/>
        <w:adjustRightInd w:val="0"/>
        <w:ind w:left="1440"/>
        <w:rPr>
          <w:rFonts w:ascii="Garamond" w:hAnsi="Garamond" w:cs="Times"/>
          <w:iCs/>
          <w:color w:val="000000"/>
          <w:sz w:val="22"/>
          <w:szCs w:val="29"/>
        </w:rPr>
      </w:pPr>
      <w:r w:rsidRPr="00E4060E">
        <w:rPr>
          <w:rFonts w:ascii="Garamond" w:hAnsi="Garamond" w:cs="Times"/>
          <w:iCs/>
          <w:color w:val="000000"/>
          <w:sz w:val="22"/>
          <w:szCs w:val="29"/>
        </w:rPr>
        <w:t xml:space="preserve">Conference </w:t>
      </w:r>
      <w:r w:rsidR="00FD0F2F" w:rsidRPr="00E4060E">
        <w:rPr>
          <w:rFonts w:ascii="Garamond" w:hAnsi="Garamond" w:cs="Times"/>
          <w:iCs/>
          <w:color w:val="000000"/>
          <w:sz w:val="22"/>
          <w:szCs w:val="29"/>
        </w:rPr>
        <w:t xml:space="preserve">Proposal Reviewer, National </w:t>
      </w:r>
      <w:r w:rsidR="00412CD0">
        <w:rPr>
          <w:rFonts w:ascii="Garamond" w:hAnsi="Garamond" w:cs="Times"/>
          <w:iCs/>
          <w:color w:val="000000"/>
          <w:sz w:val="22"/>
          <w:szCs w:val="29"/>
        </w:rPr>
        <w:t>C</w:t>
      </w:r>
      <w:r w:rsidR="00FD0F2F" w:rsidRPr="00E4060E">
        <w:rPr>
          <w:rFonts w:ascii="Garamond" w:hAnsi="Garamond" w:cs="Times"/>
          <w:iCs/>
          <w:color w:val="000000"/>
          <w:sz w:val="22"/>
          <w:szCs w:val="29"/>
        </w:rPr>
        <w:t>ouncil on Family Relations, 2012-present</w:t>
      </w:r>
      <w:r w:rsidRPr="00E4060E">
        <w:rPr>
          <w:rFonts w:ascii="Garamond" w:hAnsi="Garamond" w:cs="Times"/>
          <w:iCs/>
          <w:color w:val="000000"/>
          <w:sz w:val="22"/>
          <w:szCs w:val="29"/>
        </w:rPr>
        <w:t>;</w:t>
      </w:r>
      <w:r w:rsidR="00FD0F2F" w:rsidRPr="00E4060E">
        <w:rPr>
          <w:rFonts w:ascii="Garamond" w:hAnsi="Garamond" w:cs="Times"/>
          <w:iCs/>
          <w:color w:val="000000"/>
          <w:sz w:val="22"/>
          <w:szCs w:val="29"/>
        </w:rPr>
        <w:t xml:space="preserve"> Theory Construction and Research Methodology, 2013-present.</w:t>
      </w:r>
    </w:p>
    <w:p w14:paraId="199EF781" w14:textId="77777777" w:rsidR="00FD0F2F" w:rsidRPr="00E4060E" w:rsidRDefault="00FD0F2F" w:rsidP="00BF5A18">
      <w:pPr>
        <w:widowControl w:val="0"/>
        <w:autoSpaceDE w:val="0"/>
        <w:autoSpaceDN w:val="0"/>
        <w:adjustRightInd w:val="0"/>
        <w:ind w:left="1440"/>
        <w:rPr>
          <w:rFonts w:ascii="Garamond" w:hAnsi="Garamond" w:cs="Times"/>
          <w:iCs/>
          <w:color w:val="000000"/>
          <w:sz w:val="22"/>
          <w:szCs w:val="29"/>
        </w:rPr>
      </w:pPr>
    </w:p>
    <w:p w14:paraId="563B3982" w14:textId="705DFD07" w:rsidR="004A55E4" w:rsidRPr="00E4060E" w:rsidRDefault="00BE2349" w:rsidP="00E23D49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Cs/>
          <w:color w:val="000000"/>
          <w:sz w:val="22"/>
          <w:szCs w:val="29"/>
        </w:rPr>
      </w:pPr>
      <w:r w:rsidRPr="00E4060E">
        <w:rPr>
          <w:rFonts w:ascii="Garamond" w:hAnsi="Garamond" w:cs="Times"/>
          <w:iCs/>
          <w:color w:val="000000"/>
          <w:sz w:val="22"/>
          <w:szCs w:val="29"/>
        </w:rPr>
        <w:t xml:space="preserve">Nominated to </w:t>
      </w:r>
      <w:r w:rsidR="008E41F1">
        <w:rPr>
          <w:rFonts w:ascii="Garamond" w:hAnsi="Garamond" w:cs="Times"/>
          <w:iCs/>
          <w:color w:val="000000"/>
          <w:sz w:val="22"/>
          <w:szCs w:val="29"/>
        </w:rPr>
        <w:t>R</w:t>
      </w:r>
      <w:r w:rsidRPr="00E4060E">
        <w:rPr>
          <w:rFonts w:ascii="Garamond" w:hAnsi="Garamond" w:cs="Times"/>
          <w:iCs/>
          <w:color w:val="000000"/>
          <w:sz w:val="22"/>
          <w:szCs w:val="29"/>
        </w:rPr>
        <w:t xml:space="preserve">un for Board of Directors, National </w:t>
      </w:r>
      <w:r w:rsidR="008E41F1">
        <w:rPr>
          <w:rFonts w:ascii="Garamond" w:hAnsi="Garamond" w:cs="Times"/>
          <w:iCs/>
          <w:color w:val="000000"/>
          <w:sz w:val="22"/>
          <w:szCs w:val="29"/>
        </w:rPr>
        <w:t>C</w:t>
      </w:r>
      <w:r w:rsidRPr="00E4060E">
        <w:rPr>
          <w:rFonts w:ascii="Garamond" w:hAnsi="Garamond" w:cs="Times"/>
          <w:iCs/>
          <w:color w:val="000000"/>
          <w:sz w:val="22"/>
          <w:szCs w:val="29"/>
        </w:rPr>
        <w:t>ouncil on Family Relations. 2022</w:t>
      </w:r>
    </w:p>
    <w:p w14:paraId="1BA76F14" w14:textId="77777777" w:rsidR="00AB36E1" w:rsidRPr="00E4060E" w:rsidRDefault="00AB36E1" w:rsidP="00E23D49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Cs/>
          <w:color w:val="000000"/>
          <w:sz w:val="22"/>
          <w:szCs w:val="29"/>
        </w:rPr>
      </w:pPr>
    </w:p>
    <w:p w14:paraId="6D18E8FF" w14:textId="127DD546" w:rsidR="00AB36E1" w:rsidRPr="00E4060E" w:rsidRDefault="00AB36E1" w:rsidP="00E4060E">
      <w:pPr>
        <w:widowControl w:val="0"/>
        <w:autoSpaceDE w:val="0"/>
        <w:autoSpaceDN w:val="0"/>
        <w:adjustRightInd w:val="0"/>
        <w:ind w:left="1440"/>
        <w:rPr>
          <w:rFonts w:ascii="Garamond" w:hAnsi="Garamond" w:cs="Times"/>
          <w:iCs/>
          <w:color w:val="000000"/>
          <w:sz w:val="22"/>
          <w:szCs w:val="29"/>
        </w:rPr>
      </w:pPr>
      <w:r w:rsidRPr="00E4060E">
        <w:rPr>
          <w:rFonts w:ascii="Garamond" w:hAnsi="Garamond" w:cs="Times"/>
          <w:iCs/>
          <w:color w:val="000000"/>
          <w:sz w:val="22"/>
          <w:szCs w:val="29"/>
        </w:rPr>
        <w:t>Steering Committee Member, African Families Focus Group</w:t>
      </w:r>
      <w:r w:rsidR="00153668" w:rsidRPr="00E4060E">
        <w:rPr>
          <w:rFonts w:ascii="Garamond" w:hAnsi="Garamond" w:cs="Times"/>
          <w:iCs/>
          <w:color w:val="000000"/>
          <w:sz w:val="22"/>
          <w:szCs w:val="29"/>
        </w:rPr>
        <w:t>, National Council on Family Relations, 2017-present.</w:t>
      </w:r>
    </w:p>
    <w:p w14:paraId="535528AF" w14:textId="77777777" w:rsidR="00BE2349" w:rsidRPr="00E4060E" w:rsidRDefault="00BE2349" w:rsidP="00E23D49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Cs/>
          <w:color w:val="000000"/>
          <w:sz w:val="22"/>
          <w:szCs w:val="29"/>
        </w:rPr>
      </w:pPr>
    </w:p>
    <w:p w14:paraId="270B3449" w14:textId="43637BB4" w:rsidR="00BE2349" w:rsidRPr="00E4060E" w:rsidRDefault="00BE2349" w:rsidP="00E4060E">
      <w:pPr>
        <w:widowControl w:val="0"/>
        <w:autoSpaceDE w:val="0"/>
        <w:autoSpaceDN w:val="0"/>
        <w:adjustRightInd w:val="0"/>
        <w:ind w:left="1440"/>
        <w:rPr>
          <w:rFonts w:ascii="Garamond" w:hAnsi="Garamond" w:cs="Times"/>
          <w:iCs/>
          <w:color w:val="000000"/>
          <w:sz w:val="22"/>
          <w:szCs w:val="29"/>
        </w:rPr>
      </w:pPr>
      <w:r w:rsidRPr="00E4060E">
        <w:rPr>
          <w:rFonts w:ascii="Garamond" w:hAnsi="Garamond" w:cs="Times"/>
          <w:iCs/>
          <w:color w:val="000000"/>
          <w:sz w:val="22"/>
          <w:szCs w:val="29"/>
        </w:rPr>
        <w:t>Discussant: Annual Meetings of National Council on Family Relations</w:t>
      </w:r>
      <w:r w:rsidR="009851DD" w:rsidRPr="00E4060E">
        <w:rPr>
          <w:rFonts w:ascii="Garamond" w:hAnsi="Garamond" w:cs="Times"/>
          <w:iCs/>
          <w:color w:val="000000"/>
          <w:sz w:val="22"/>
          <w:szCs w:val="29"/>
        </w:rPr>
        <w:t>, 2015, 2019, 2020;</w:t>
      </w:r>
      <w:r w:rsidRPr="00E4060E">
        <w:rPr>
          <w:rFonts w:ascii="Garamond" w:hAnsi="Garamond" w:cs="Times"/>
          <w:iCs/>
          <w:color w:val="000000"/>
          <w:sz w:val="22"/>
          <w:szCs w:val="29"/>
        </w:rPr>
        <w:t xml:space="preserve"> Theory Construction and Research Methodologies</w:t>
      </w:r>
      <w:r w:rsidR="009851DD" w:rsidRPr="00E4060E">
        <w:rPr>
          <w:rFonts w:ascii="Garamond" w:hAnsi="Garamond" w:cs="Times"/>
          <w:iCs/>
          <w:color w:val="000000"/>
          <w:sz w:val="22"/>
          <w:szCs w:val="29"/>
        </w:rPr>
        <w:t>, 2017-present;</w:t>
      </w:r>
      <w:r w:rsidRPr="00E4060E">
        <w:rPr>
          <w:rFonts w:ascii="Garamond" w:hAnsi="Garamond" w:cs="Times"/>
          <w:iCs/>
          <w:color w:val="000000"/>
          <w:sz w:val="22"/>
          <w:szCs w:val="29"/>
        </w:rPr>
        <w:t xml:space="preserve"> African Consortium for Law and Religio</w:t>
      </w:r>
      <w:r w:rsidR="009851DD" w:rsidRPr="00E4060E">
        <w:rPr>
          <w:rFonts w:ascii="Garamond" w:hAnsi="Garamond" w:cs="Times"/>
          <w:iCs/>
          <w:color w:val="000000"/>
          <w:sz w:val="22"/>
          <w:szCs w:val="29"/>
        </w:rPr>
        <w:t xml:space="preserve">n Studies, 2023; Society for the Study of Emerging Adulthood, 2017; </w:t>
      </w:r>
    </w:p>
    <w:p w14:paraId="744B6AAD" w14:textId="77777777" w:rsidR="006C1822" w:rsidRPr="00E4060E" w:rsidRDefault="006C1822" w:rsidP="00E23D49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Cs/>
          <w:color w:val="000000"/>
          <w:sz w:val="22"/>
          <w:szCs w:val="29"/>
        </w:rPr>
      </w:pPr>
    </w:p>
    <w:p w14:paraId="5129BF6F" w14:textId="77777777" w:rsidR="006C1822" w:rsidRPr="00E4060E" w:rsidRDefault="006C1822" w:rsidP="00E23D49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Cs/>
          <w:color w:val="000000"/>
          <w:sz w:val="22"/>
          <w:szCs w:val="29"/>
        </w:rPr>
      </w:pPr>
    </w:p>
    <w:p w14:paraId="4AC50522" w14:textId="47E902BA" w:rsidR="007902CC" w:rsidRPr="00E4060E" w:rsidRDefault="001D250C" w:rsidP="007902CC">
      <w:pPr>
        <w:widowControl w:val="0"/>
        <w:autoSpaceDE w:val="0"/>
        <w:autoSpaceDN w:val="0"/>
        <w:adjustRightInd w:val="0"/>
        <w:ind w:left="720"/>
        <w:rPr>
          <w:rFonts w:ascii="Garamond" w:hAnsi="Garamond" w:cs="Times"/>
          <w:color w:val="000000"/>
          <w:sz w:val="22"/>
          <w:szCs w:val="29"/>
        </w:rPr>
      </w:pPr>
      <w:r w:rsidRPr="00E4060E">
        <w:rPr>
          <w:rFonts w:ascii="Garamond" w:hAnsi="Garamond" w:cs="Times"/>
          <w:i/>
          <w:color w:val="000000"/>
          <w:sz w:val="22"/>
          <w:szCs w:val="29"/>
        </w:rPr>
        <w:tab/>
      </w:r>
      <w:r w:rsidRPr="00E4060E">
        <w:rPr>
          <w:rFonts w:ascii="Garamond" w:hAnsi="Garamond" w:cs="Times"/>
          <w:i/>
          <w:color w:val="000000"/>
          <w:sz w:val="22"/>
          <w:szCs w:val="29"/>
        </w:rPr>
        <w:tab/>
        <w:t>membership</w:t>
      </w:r>
      <w:r w:rsidR="0096072B">
        <w:rPr>
          <w:rFonts w:ascii="Garamond" w:hAnsi="Garamond" w:cs="Times"/>
          <w:i/>
          <w:color w:val="000000"/>
          <w:sz w:val="22"/>
          <w:szCs w:val="29"/>
        </w:rPr>
        <w:t xml:space="preserve">s (not always current) </w:t>
      </w:r>
      <w:r w:rsidRPr="00E4060E">
        <w:rPr>
          <w:rFonts w:ascii="Garamond" w:hAnsi="Garamond" w:cs="Times"/>
          <w:color w:val="000000"/>
          <w:sz w:val="22"/>
          <w:szCs w:val="29"/>
        </w:rPr>
        <w:br/>
      </w:r>
      <w:r w:rsidR="00E23D49" w:rsidRPr="00E4060E">
        <w:rPr>
          <w:rFonts w:ascii="Garamond" w:hAnsi="Garamond" w:cs="Times"/>
          <w:color w:val="000000"/>
          <w:sz w:val="22"/>
          <w:szCs w:val="29"/>
        </w:rPr>
        <w:tab/>
      </w:r>
      <w:r w:rsidRPr="00E4060E">
        <w:rPr>
          <w:rFonts w:ascii="Garamond" w:hAnsi="Garamond" w:cs="Times"/>
          <w:color w:val="000000"/>
          <w:sz w:val="22"/>
          <w:szCs w:val="29"/>
        </w:rPr>
        <w:t>National Council on Family Relations</w:t>
      </w:r>
    </w:p>
    <w:p w14:paraId="51D85558" w14:textId="77777777" w:rsidR="007902CC" w:rsidRPr="00E4060E" w:rsidRDefault="001D250C" w:rsidP="007902CC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color w:val="000000"/>
          <w:sz w:val="22"/>
          <w:szCs w:val="29"/>
        </w:rPr>
      </w:pPr>
      <w:r w:rsidRPr="00E4060E">
        <w:rPr>
          <w:rFonts w:ascii="Garamond" w:hAnsi="Garamond" w:cs="Times"/>
          <w:color w:val="000000"/>
          <w:sz w:val="22"/>
          <w:szCs w:val="29"/>
        </w:rPr>
        <w:t>Internatio</w:t>
      </w:r>
      <w:r w:rsidR="00E23D49" w:rsidRPr="00E4060E">
        <w:rPr>
          <w:rFonts w:ascii="Garamond" w:hAnsi="Garamond" w:cs="Times"/>
          <w:color w:val="000000"/>
          <w:sz w:val="22"/>
          <w:szCs w:val="29"/>
        </w:rPr>
        <w:t>nal Association of Relationship</w:t>
      </w:r>
      <w:r w:rsidR="007902CC" w:rsidRPr="00E4060E">
        <w:rPr>
          <w:rFonts w:ascii="Garamond" w:hAnsi="Garamond" w:cs="Times"/>
          <w:color w:val="000000"/>
          <w:sz w:val="22"/>
          <w:szCs w:val="29"/>
        </w:rPr>
        <w:t xml:space="preserve"> </w:t>
      </w:r>
      <w:r w:rsidRPr="00E4060E">
        <w:rPr>
          <w:rFonts w:ascii="Garamond" w:hAnsi="Garamond" w:cs="Times"/>
          <w:color w:val="000000"/>
          <w:sz w:val="22"/>
          <w:szCs w:val="29"/>
        </w:rPr>
        <w:t>Research</w:t>
      </w:r>
    </w:p>
    <w:p w14:paraId="7565ED73" w14:textId="02BDC257" w:rsidR="007902CC" w:rsidRPr="00E4060E" w:rsidRDefault="007902CC" w:rsidP="007902CC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color w:val="000000"/>
          <w:sz w:val="22"/>
          <w:szCs w:val="29"/>
        </w:rPr>
      </w:pPr>
      <w:r w:rsidRPr="00E4060E">
        <w:rPr>
          <w:rFonts w:ascii="Garamond" w:hAnsi="Garamond" w:cs="Times"/>
          <w:color w:val="000000"/>
          <w:sz w:val="22"/>
          <w:szCs w:val="29"/>
        </w:rPr>
        <w:t>International Society for Child Indicators</w:t>
      </w:r>
    </w:p>
    <w:p w14:paraId="334CDC56" w14:textId="77777777" w:rsidR="007902CC" w:rsidRPr="00E4060E" w:rsidRDefault="001D250C" w:rsidP="007902CC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color w:val="000000"/>
          <w:sz w:val="22"/>
          <w:szCs w:val="29"/>
        </w:rPr>
      </w:pPr>
      <w:r w:rsidRPr="00E4060E">
        <w:rPr>
          <w:rFonts w:ascii="Garamond" w:hAnsi="Garamond" w:cs="Times"/>
          <w:color w:val="000000"/>
          <w:sz w:val="22"/>
          <w:szCs w:val="29"/>
        </w:rPr>
        <w:t>Society for the Study of Emerging Adulthood</w:t>
      </w:r>
    </w:p>
    <w:p w14:paraId="1322FC7F" w14:textId="77777777" w:rsidR="007902CC" w:rsidRPr="00E4060E" w:rsidRDefault="001D250C" w:rsidP="007902CC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color w:val="000000"/>
          <w:sz w:val="22"/>
          <w:szCs w:val="29"/>
        </w:rPr>
      </w:pPr>
      <w:r w:rsidRPr="00E4060E">
        <w:rPr>
          <w:rFonts w:ascii="Garamond" w:hAnsi="Garamond" w:cs="Times"/>
          <w:color w:val="000000"/>
          <w:sz w:val="22"/>
          <w:szCs w:val="29"/>
        </w:rPr>
        <w:t>P</w:t>
      </w:r>
      <w:r w:rsidR="00E23D49" w:rsidRPr="00E4060E">
        <w:rPr>
          <w:rFonts w:ascii="Garamond" w:hAnsi="Garamond" w:cs="Times"/>
          <w:color w:val="000000"/>
          <w:sz w:val="22"/>
          <w:szCs w:val="29"/>
        </w:rPr>
        <w:t>opulation Association of</w:t>
      </w:r>
      <w:r w:rsidR="007902CC" w:rsidRPr="00E4060E">
        <w:rPr>
          <w:rFonts w:ascii="Garamond" w:hAnsi="Garamond" w:cs="Times"/>
          <w:color w:val="000000"/>
          <w:sz w:val="22"/>
          <w:szCs w:val="29"/>
        </w:rPr>
        <w:t xml:space="preserve"> </w:t>
      </w:r>
      <w:r w:rsidRPr="00E4060E">
        <w:rPr>
          <w:rFonts w:ascii="Garamond" w:hAnsi="Garamond" w:cs="Times"/>
          <w:color w:val="000000"/>
          <w:sz w:val="22"/>
          <w:szCs w:val="29"/>
        </w:rPr>
        <w:t>America</w:t>
      </w:r>
    </w:p>
    <w:p w14:paraId="0561B524" w14:textId="49906A9F" w:rsidR="00DB160C" w:rsidRPr="00E4060E" w:rsidRDefault="001D250C" w:rsidP="00585200">
      <w:pPr>
        <w:widowControl w:val="0"/>
        <w:autoSpaceDE w:val="0"/>
        <w:autoSpaceDN w:val="0"/>
        <w:adjustRightInd w:val="0"/>
        <w:ind w:left="720" w:firstLine="720"/>
        <w:rPr>
          <w:rFonts w:ascii="Garamond" w:hAnsi="Garamond" w:cs="Times"/>
          <w:i/>
          <w:color w:val="000000"/>
          <w:sz w:val="22"/>
          <w:szCs w:val="29"/>
        </w:rPr>
      </w:pPr>
      <w:r w:rsidRPr="00E4060E">
        <w:rPr>
          <w:rFonts w:ascii="Garamond" w:hAnsi="Garamond" w:cs="Times"/>
          <w:color w:val="000000"/>
          <w:sz w:val="22"/>
          <w:szCs w:val="29"/>
        </w:rPr>
        <w:t>American Sociological Association</w:t>
      </w:r>
      <w:r w:rsidR="00585200" w:rsidRPr="00E4060E">
        <w:rPr>
          <w:rFonts w:ascii="Garamond" w:hAnsi="Garamond" w:cs="Times"/>
          <w:color w:val="000000"/>
          <w:sz w:val="22"/>
          <w:szCs w:val="29"/>
        </w:rPr>
        <w:br/>
      </w:r>
    </w:p>
    <w:p w14:paraId="277F158E" w14:textId="05E79693" w:rsidR="0000100E" w:rsidRPr="0000100E" w:rsidRDefault="0031183C" w:rsidP="00A041D3">
      <w:pPr>
        <w:widowControl w:val="0"/>
        <w:autoSpaceDE w:val="0"/>
        <w:autoSpaceDN w:val="0"/>
        <w:adjustRightInd w:val="0"/>
        <w:spacing w:after="240" w:line="340" w:lineRule="atLeast"/>
        <w:rPr>
          <w:rFonts w:ascii="Avenir Next Ultra Light" w:hAnsi="Avenir Next Ultra Light"/>
        </w:rPr>
      </w:pPr>
      <w:r w:rsidRPr="00E4060E">
        <w:rPr>
          <w:rFonts w:ascii="Minion Pro" w:hAnsi="Minion Pro"/>
          <w:color w:val="C00000"/>
        </w:rPr>
        <w:t>references</w:t>
      </w:r>
      <w:r w:rsidRPr="00E4060E">
        <w:rPr>
          <w:rFonts w:ascii="Minion Pro" w:hAnsi="Minion Pro"/>
          <w:color w:val="C00000"/>
        </w:rPr>
        <w:tab/>
      </w:r>
      <w:r w:rsidRPr="00E4060E">
        <w:rPr>
          <w:rFonts w:ascii="Garamond" w:hAnsi="Garamond"/>
          <w:color w:val="000000" w:themeColor="text1"/>
          <w:sz w:val="22"/>
        </w:rPr>
        <w:t>Available upon request.</w:t>
      </w:r>
    </w:p>
    <w:sectPr w:rsidR="0000100E" w:rsidRPr="0000100E" w:rsidSect="00D64B26">
      <w:head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C3E0" w14:textId="77777777" w:rsidR="00A262FC" w:rsidRDefault="00A262FC" w:rsidP="00DA0216">
      <w:r>
        <w:separator/>
      </w:r>
    </w:p>
  </w:endnote>
  <w:endnote w:type="continuationSeparator" w:id="0">
    <w:p w14:paraId="52EBCB68" w14:textId="77777777" w:rsidR="00A262FC" w:rsidRDefault="00A262FC" w:rsidP="00DA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4D"/>
    <w:family w:val="roman"/>
    <w:pitch w:val="variable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venir Next Ultra Light">
    <w:altName w:val="﷽﷽﷽﷽﷽﷽﷽﷽ext Ultra Light"/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Ĕ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2C90" w14:textId="77777777" w:rsidR="00A262FC" w:rsidRDefault="00A262FC" w:rsidP="00DA0216">
      <w:r>
        <w:separator/>
      </w:r>
    </w:p>
  </w:footnote>
  <w:footnote w:type="continuationSeparator" w:id="0">
    <w:p w14:paraId="33F76C0B" w14:textId="77777777" w:rsidR="00A262FC" w:rsidRDefault="00A262FC" w:rsidP="00DA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373D" w14:textId="77777777" w:rsidR="009A5D6F" w:rsidRPr="00DA0216" w:rsidRDefault="009A5D6F">
    <w:pPr>
      <w:pStyle w:val="Header"/>
      <w:rPr>
        <w:rFonts w:ascii="Garamond" w:hAnsi="Garamond"/>
        <w:sz w:val="16"/>
      </w:rPr>
    </w:pPr>
    <w:r w:rsidRPr="00DA0216">
      <w:rPr>
        <w:sz w:val="16"/>
      </w:rPr>
      <w:tab/>
    </w:r>
    <w:r w:rsidRPr="00DA0216">
      <w:rPr>
        <w:sz w:val="16"/>
      </w:rPr>
      <w:tab/>
    </w:r>
    <w:r w:rsidRPr="00DA0216">
      <w:rPr>
        <w:rFonts w:ascii="Garamond" w:hAnsi="Garamond"/>
        <w:sz w:val="16"/>
      </w:rPr>
      <w:t>Phone: (801)422-6682</w:t>
    </w:r>
  </w:p>
  <w:p w14:paraId="1EB0FF2C" w14:textId="1B67177F" w:rsidR="009A5D6F" w:rsidRPr="00DA0216" w:rsidRDefault="009A5D6F">
    <w:pPr>
      <w:pStyle w:val="Header"/>
      <w:rPr>
        <w:rFonts w:ascii="Garamond" w:hAnsi="Garamond"/>
        <w:sz w:val="16"/>
      </w:rPr>
    </w:pPr>
    <w:r w:rsidRPr="00DA0216">
      <w:rPr>
        <w:rFonts w:ascii="Garamond" w:hAnsi="Garamond"/>
        <w:sz w:val="16"/>
      </w:rPr>
      <w:tab/>
    </w:r>
    <w:r w:rsidRPr="00DA0216">
      <w:rPr>
        <w:rFonts w:ascii="Garamond" w:hAnsi="Garamond"/>
        <w:sz w:val="16"/>
      </w:rPr>
      <w:tab/>
    </w:r>
    <w:hyperlink r:id="rId1" w:history="1">
      <w:r w:rsidRPr="00DA0216">
        <w:rPr>
          <w:rStyle w:val="Hyperlink"/>
          <w:rFonts w:ascii="Garamond" w:hAnsi="Garamond"/>
          <w:sz w:val="16"/>
        </w:rPr>
        <w:t>spencer_james@byu.edu</w:t>
      </w:r>
    </w:hyperlink>
  </w:p>
  <w:p w14:paraId="073A0B89" w14:textId="77777777" w:rsidR="009A5D6F" w:rsidRPr="00DA0216" w:rsidRDefault="009A5D6F">
    <w:pPr>
      <w:pStyle w:val="Header"/>
      <w:rPr>
        <w:rFonts w:ascii="Garamond" w:hAnsi="Garamond"/>
        <w:sz w:val="16"/>
      </w:rPr>
    </w:pPr>
    <w:r w:rsidRPr="00DA0216">
      <w:rPr>
        <w:rFonts w:ascii="Garamond" w:hAnsi="Garamond"/>
        <w:sz w:val="16"/>
      </w:rPr>
      <w:tab/>
      <w:t xml:space="preserve">      </w:t>
    </w:r>
    <w:r w:rsidRPr="00DA0216">
      <w:rPr>
        <w:rFonts w:ascii="Garamond" w:hAnsi="Garamond"/>
        <w:sz w:val="16"/>
      </w:rPr>
      <w:tab/>
    </w:r>
    <w:hyperlink r:id="rId2" w:history="1">
      <w:r w:rsidRPr="00DA0216">
        <w:rPr>
          <w:rStyle w:val="Hyperlink"/>
          <w:rFonts w:ascii="Garamond" w:hAnsi="Garamond"/>
          <w:sz w:val="16"/>
        </w:rPr>
        <w:t>BYU Faculty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787"/>
    <w:multiLevelType w:val="multilevel"/>
    <w:tmpl w:val="AF9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70455"/>
    <w:multiLevelType w:val="multilevel"/>
    <w:tmpl w:val="ABBC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50778"/>
    <w:multiLevelType w:val="multilevel"/>
    <w:tmpl w:val="8A96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734EE"/>
    <w:multiLevelType w:val="multilevel"/>
    <w:tmpl w:val="B5C2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B3FDA"/>
    <w:multiLevelType w:val="multilevel"/>
    <w:tmpl w:val="B562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61E43"/>
    <w:multiLevelType w:val="multilevel"/>
    <w:tmpl w:val="7448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97EF6"/>
    <w:multiLevelType w:val="multilevel"/>
    <w:tmpl w:val="1312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962F1"/>
    <w:multiLevelType w:val="multilevel"/>
    <w:tmpl w:val="1BF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3444E"/>
    <w:multiLevelType w:val="multilevel"/>
    <w:tmpl w:val="509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369827">
    <w:abstractNumId w:val="6"/>
  </w:num>
  <w:num w:numId="2" w16cid:durableId="1138185312">
    <w:abstractNumId w:val="7"/>
  </w:num>
  <w:num w:numId="3" w16cid:durableId="479690309">
    <w:abstractNumId w:val="3"/>
  </w:num>
  <w:num w:numId="4" w16cid:durableId="1485508267">
    <w:abstractNumId w:val="2"/>
  </w:num>
  <w:num w:numId="5" w16cid:durableId="1677002424">
    <w:abstractNumId w:val="8"/>
  </w:num>
  <w:num w:numId="6" w16cid:durableId="1794977073">
    <w:abstractNumId w:val="4"/>
  </w:num>
  <w:num w:numId="7" w16cid:durableId="1309674064">
    <w:abstractNumId w:val="1"/>
  </w:num>
  <w:num w:numId="8" w16cid:durableId="1396665565">
    <w:abstractNumId w:val="0"/>
  </w:num>
  <w:num w:numId="9" w16cid:durableId="1720859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16"/>
    <w:rsid w:val="0000100E"/>
    <w:rsid w:val="0000371A"/>
    <w:rsid w:val="00013BA7"/>
    <w:rsid w:val="00023D8C"/>
    <w:rsid w:val="0002435F"/>
    <w:rsid w:val="000347EA"/>
    <w:rsid w:val="0003609A"/>
    <w:rsid w:val="000369CA"/>
    <w:rsid w:val="00036EF2"/>
    <w:rsid w:val="00050ECB"/>
    <w:rsid w:val="000527CE"/>
    <w:rsid w:val="00053B22"/>
    <w:rsid w:val="000558C0"/>
    <w:rsid w:val="00057683"/>
    <w:rsid w:val="000673D2"/>
    <w:rsid w:val="0007052C"/>
    <w:rsid w:val="000714F9"/>
    <w:rsid w:val="00071B82"/>
    <w:rsid w:val="00096FB7"/>
    <w:rsid w:val="000A3784"/>
    <w:rsid w:val="000A3ED6"/>
    <w:rsid w:val="000A408B"/>
    <w:rsid w:val="000A5650"/>
    <w:rsid w:val="000B359D"/>
    <w:rsid w:val="000B6430"/>
    <w:rsid w:val="000C557D"/>
    <w:rsid w:val="000D6A49"/>
    <w:rsid w:val="000E0166"/>
    <w:rsid w:val="000F1372"/>
    <w:rsid w:val="000F291D"/>
    <w:rsid w:val="000F4107"/>
    <w:rsid w:val="000F6A3B"/>
    <w:rsid w:val="000F6E00"/>
    <w:rsid w:val="000F789E"/>
    <w:rsid w:val="00102AB0"/>
    <w:rsid w:val="00103DCD"/>
    <w:rsid w:val="00104D8E"/>
    <w:rsid w:val="001065AC"/>
    <w:rsid w:val="001107CE"/>
    <w:rsid w:val="001169D0"/>
    <w:rsid w:val="00116AA3"/>
    <w:rsid w:val="00121203"/>
    <w:rsid w:val="001215F1"/>
    <w:rsid w:val="001227FD"/>
    <w:rsid w:val="001232DD"/>
    <w:rsid w:val="00123933"/>
    <w:rsid w:val="00125F87"/>
    <w:rsid w:val="001353F7"/>
    <w:rsid w:val="00136487"/>
    <w:rsid w:val="00145247"/>
    <w:rsid w:val="001470C4"/>
    <w:rsid w:val="00147CAD"/>
    <w:rsid w:val="00153668"/>
    <w:rsid w:val="0015484E"/>
    <w:rsid w:val="0015487D"/>
    <w:rsid w:val="00161189"/>
    <w:rsid w:val="001707DA"/>
    <w:rsid w:val="001743EB"/>
    <w:rsid w:val="00180122"/>
    <w:rsid w:val="00190C4E"/>
    <w:rsid w:val="00196BA5"/>
    <w:rsid w:val="001A4E81"/>
    <w:rsid w:val="001A5350"/>
    <w:rsid w:val="001A639C"/>
    <w:rsid w:val="001A759F"/>
    <w:rsid w:val="001A7D6E"/>
    <w:rsid w:val="001B0DAE"/>
    <w:rsid w:val="001C6CE0"/>
    <w:rsid w:val="001C7037"/>
    <w:rsid w:val="001D19A8"/>
    <w:rsid w:val="001D250C"/>
    <w:rsid w:val="001E3C93"/>
    <w:rsid w:val="001E5E4A"/>
    <w:rsid w:val="001F29BE"/>
    <w:rsid w:val="001F37C5"/>
    <w:rsid w:val="001F717D"/>
    <w:rsid w:val="00200842"/>
    <w:rsid w:val="00200D61"/>
    <w:rsid w:val="00202776"/>
    <w:rsid w:val="00206302"/>
    <w:rsid w:val="00210198"/>
    <w:rsid w:val="00211CD2"/>
    <w:rsid w:val="002131EE"/>
    <w:rsid w:val="00220B04"/>
    <w:rsid w:val="002216C8"/>
    <w:rsid w:val="002364F7"/>
    <w:rsid w:val="002402EB"/>
    <w:rsid w:val="00250B75"/>
    <w:rsid w:val="00262F1A"/>
    <w:rsid w:val="00264726"/>
    <w:rsid w:val="00285FB4"/>
    <w:rsid w:val="002916A5"/>
    <w:rsid w:val="00293F91"/>
    <w:rsid w:val="00294855"/>
    <w:rsid w:val="002A3D5E"/>
    <w:rsid w:val="002A440F"/>
    <w:rsid w:val="002B5D3C"/>
    <w:rsid w:val="002C5553"/>
    <w:rsid w:val="002D0256"/>
    <w:rsid w:val="002D1C0B"/>
    <w:rsid w:val="002D2CEC"/>
    <w:rsid w:val="002D31BD"/>
    <w:rsid w:val="002E5B09"/>
    <w:rsid w:val="002F09BD"/>
    <w:rsid w:val="002F6AB1"/>
    <w:rsid w:val="00300549"/>
    <w:rsid w:val="003020A5"/>
    <w:rsid w:val="0030272D"/>
    <w:rsid w:val="0031183C"/>
    <w:rsid w:val="00317E8B"/>
    <w:rsid w:val="00322D80"/>
    <w:rsid w:val="00324708"/>
    <w:rsid w:val="0032678B"/>
    <w:rsid w:val="003378DE"/>
    <w:rsid w:val="00342CA5"/>
    <w:rsid w:val="00343D17"/>
    <w:rsid w:val="00346841"/>
    <w:rsid w:val="00351C4E"/>
    <w:rsid w:val="00353679"/>
    <w:rsid w:val="003602E0"/>
    <w:rsid w:val="00362AF9"/>
    <w:rsid w:val="003630D7"/>
    <w:rsid w:val="003649BB"/>
    <w:rsid w:val="00364A8A"/>
    <w:rsid w:val="00365854"/>
    <w:rsid w:val="00375910"/>
    <w:rsid w:val="00377C36"/>
    <w:rsid w:val="00380504"/>
    <w:rsid w:val="003817AA"/>
    <w:rsid w:val="00382BA2"/>
    <w:rsid w:val="003836E3"/>
    <w:rsid w:val="00385D34"/>
    <w:rsid w:val="00392F1D"/>
    <w:rsid w:val="00393086"/>
    <w:rsid w:val="0039350C"/>
    <w:rsid w:val="003A04DF"/>
    <w:rsid w:val="003A2532"/>
    <w:rsid w:val="003A5F84"/>
    <w:rsid w:val="003B0A77"/>
    <w:rsid w:val="003B2A73"/>
    <w:rsid w:val="003B2F1A"/>
    <w:rsid w:val="003B3956"/>
    <w:rsid w:val="003B424F"/>
    <w:rsid w:val="003B609C"/>
    <w:rsid w:val="003B7347"/>
    <w:rsid w:val="003C1EAE"/>
    <w:rsid w:val="003C3285"/>
    <w:rsid w:val="003C3F7F"/>
    <w:rsid w:val="003C5EDB"/>
    <w:rsid w:val="003C7275"/>
    <w:rsid w:val="003D0BDE"/>
    <w:rsid w:val="003D189E"/>
    <w:rsid w:val="003D2589"/>
    <w:rsid w:val="003D3B24"/>
    <w:rsid w:val="003D47A5"/>
    <w:rsid w:val="003D510B"/>
    <w:rsid w:val="003D544B"/>
    <w:rsid w:val="003D61BA"/>
    <w:rsid w:val="003F3608"/>
    <w:rsid w:val="003F3867"/>
    <w:rsid w:val="003F6AEF"/>
    <w:rsid w:val="00401301"/>
    <w:rsid w:val="004039CA"/>
    <w:rsid w:val="00405C6D"/>
    <w:rsid w:val="0041011C"/>
    <w:rsid w:val="00410638"/>
    <w:rsid w:val="00410A41"/>
    <w:rsid w:val="00412CD0"/>
    <w:rsid w:val="0042429F"/>
    <w:rsid w:val="0042540E"/>
    <w:rsid w:val="00425A3B"/>
    <w:rsid w:val="004347F1"/>
    <w:rsid w:val="00437766"/>
    <w:rsid w:val="00442186"/>
    <w:rsid w:val="004445CB"/>
    <w:rsid w:val="00444B6C"/>
    <w:rsid w:val="00450F7E"/>
    <w:rsid w:val="00456057"/>
    <w:rsid w:val="00457A09"/>
    <w:rsid w:val="00473760"/>
    <w:rsid w:val="00473E31"/>
    <w:rsid w:val="0048017C"/>
    <w:rsid w:val="00481EA9"/>
    <w:rsid w:val="00483718"/>
    <w:rsid w:val="00483743"/>
    <w:rsid w:val="0048478B"/>
    <w:rsid w:val="004912B7"/>
    <w:rsid w:val="0049562C"/>
    <w:rsid w:val="004970C8"/>
    <w:rsid w:val="004A0E33"/>
    <w:rsid w:val="004A3B38"/>
    <w:rsid w:val="004A55E4"/>
    <w:rsid w:val="004A7FE8"/>
    <w:rsid w:val="004B4762"/>
    <w:rsid w:val="004B4C9C"/>
    <w:rsid w:val="004C5B5B"/>
    <w:rsid w:val="004C7B71"/>
    <w:rsid w:val="004D1B2B"/>
    <w:rsid w:val="004D218D"/>
    <w:rsid w:val="004D5EFB"/>
    <w:rsid w:val="004D7A59"/>
    <w:rsid w:val="004E03F3"/>
    <w:rsid w:val="004E48EC"/>
    <w:rsid w:val="004F6215"/>
    <w:rsid w:val="004F7971"/>
    <w:rsid w:val="00501804"/>
    <w:rsid w:val="005058D7"/>
    <w:rsid w:val="005070E6"/>
    <w:rsid w:val="005105C8"/>
    <w:rsid w:val="005155D2"/>
    <w:rsid w:val="0052214E"/>
    <w:rsid w:val="00522983"/>
    <w:rsid w:val="00531793"/>
    <w:rsid w:val="00535DBB"/>
    <w:rsid w:val="0053661D"/>
    <w:rsid w:val="005430C4"/>
    <w:rsid w:val="0054354C"/>
    <w:rsid w:val="00544838"/>
    <w:rsid w:val="0054554C"/>
    <w:rsid w:val="005462CB"/>
    <w:rsid w:val="00547A5F"/>
    <w:rsid w:val="0055056A"/>
    <w:rsid w:val="00553468"/>
    <w:rsid w:val="00553BE0"/>
    <w:rsid w:val="0055759D"/>
    <w:rsid w:val="00560062"/>
    <w:rsid w:val="0056191B"/>
    <w:rsid w:val="00564015"/>
    <w:rsid w:val="00564888"/>
    <w:rsid w:val="0056533A"/>
    <w:rsid w:val="005664C1"/>
    <w:rsid w:val="00570AEF"/>
    <w:rsid w:val="005725BA"/>
    <w:rsid w:val="00572E02"/>
    <w:rsid w:val="00580A32"/>
    <w:rsid w:val="005814D7"/>
    <w:rsid w:val="00584398"/>
    <w:rsid w:val="00585200"/>
    <w:rsid w:val="00586BDD"/>
    <w:rsid w:val="0058794D"/>
    <w:rsid w:val="00596BBB"/>
    <w:rsid w:val="00597108"/>
    <w:rsid w:val="005A01B4"/>
    <w:rsid w:val="005A036B"/>
    <w:rsid w:val="005A7B18"/>
    <w:rsid w:val="005B1633"/>
    <w:rsid w:val="005B1FC8"/>
    <w:rsid w:val="005C29C0"/>
    <w:rsid w:val="005C5048"/>
    <w:rsid w:val="005D2903"/>
    <w:rsid w:val="005D36CA"/>
    <w:rsid w:val="005E02D5"/>
    <w:rsid w:val="005E3359"/>
    <w:rsid w:val="005E42A6"/>
    <w:rsid w:val="005E4373"/>
    <w:rsid w:val="005E529E"/>
    <w:rsid w:val="005E6872"/>
    <w:rsid w:val="005E7FC9"/>
    <w:rsid w:val="005F2F91"/>
    <w:rsid w:val="00602438"/>
    <w:rsid w:val="00603F09"/>
    <w:rsid w:val="006045B6"/>
    <w:rsid w:val="00604E20"/>
    <w:rsid w:val="00621E3B"/>
    <w:rsid w:val="00630502"/>
    <w:rsid w:val="00640711"/>
    <w:rsid w:val="006466DC"/>
    <w:rsid w:val="00647721"/>
    <w:rsid w:val="00654A9A"/>
    <w:rsid w:val="00656C09"/>
    <w:rsid w:val="00673A9C"/>
    <w:rsid w:val="00682EB3"/>
    <w:rsid w:val="00684BC6"/>
    <w:rsid w:val="00685673"/>
    <w:rsid w:val="00687845"/>
    <w:rsid w:val="00693845"/>
    <w:rsid w:val="006A105B"/>
    <w:rsid w:val="006A1368"/>
    <w:rsid w:val="006A34A7"/>
    <w:rsid w:val="006A50CD"/>
    <w:rsid w:val="006A5909"/>
    <w:rsid w:val="006A7A42"/>
    <w:rsid w:val="006B24B0"/>
    <w:rsid w:val="006B5927"/>
    <w:rsid w:val="006C1822"/>
    <w:rsid w:val="006C1F4C"/>
    <w:rsid w:val="006D3A9F"/>
    <w:rsid w:val="006D4302"/>
    <w:rsid w:val="006E32EA"/>
    <w:rsid w:val="006E6929"/>
    <w:rsid w:val="00700194"/>
    <w:rsid w:val="00701C85"/>
    <w:rsid w:val="00702369"/>
    <w:rsid w:val="00705E8D"/>
    <w:rsid w:val="0070713F"/>
    <w:rsid w:val="0071490B"/>
    <w:rsid w:val="007205B7"/>
    <w:rsid w:val="00720648"/>
    <w:rsid w:val="007234ED"/>
    <w:rsid w:val="007259EE"/>
    <w:rsid w:val="00745E7F"/>
    <w:rsid w:val="00747E90"/>
    <w:rsid w:val="007510D6"/>
    <w:rsid w:val="00753B1B"/>
    <w:rsid w:val="00754EBA"/>
    <w:rsid w:val="00761559"/>
    <w:rsid w:val="00761E2F"/>
    <w:rsid w:val="007621ED"/>
    <w:rsid w:val="00764C90"/>
    <w:rsid w:val="0076580E"/>
    <w:rsid w:val="00772B4B"/>
    <w:rsid w:val="0077618C"/>
    <w:rsid w:val="00780C0F"/>
    <w:rsid w:val="007902CC"/>
    <w:rsid w:val="00791CE7"/>
    <w:rsid w:val="00792511"/>
    <w:rsid w:val="007947B0"/>
    <w:rsid w:val="007A3340"/>
    <w:rsid w:val="007B257A"/>
    <w:rsid w:val="007B2EA8"/>
    <w:rsid w:val="007B5A46"/>
    <w:rsid w:val="007C2DE9"/>
    <w:rsid w:val="007C7BDD"/>
    <w:rsid w:val="007D135E"/>
    <w:rsid w:val="007D275D"/>
    <w:rsid w:val="007E4E8C"/>
    <w:rsid w:val="007E64E7"/>
    <w:rsid w:val="007E7F5F"/>
    <w:rsid w:val="007F0C23"/>
    <w:rsid w:val="007F1D67"/>
    <w:rsid w:val="007F4AB9"/>
    <w:rsid w:val="007F4DBF"/>
    <w:rsid w:val="008016CD"/>
    <w:rsid w:val="0080307A"/>
    <w:rsid w:val="00803655"/>
    <w:rsid w:val="00804BED"/>
    <w:rsid w:val="00806F03"/>
    <w:rsid w:val="0082324A"/>
    <w:rsid w:val="00832F9D"/>
    <w:rsid w:val="00845540"/>
    <w:rsid w:val="00847E98"/>
    <w:rsid w:val="008577C4"/>
    <w:rsid w:val="0086155A"/>
    <w:rsid w:val="00875240"/>
    <w:rsid w:val="00875C9B"/>
    <w:rsid w:val="008947FA"/>
    <w:rsid w:val="00896730"/>
    <w:rsid w:val="008A2187"/>
    <w:rsid w:val="008B21F8"/>
    <w:rsid w:val="008B677D"/>
    <w:rsid w:val="008C0056"/>
    <w:rsid w:val="008C1FAB"/>
    <w:rsid w:val="008D2A7F"/>
    <w:rsid w:val="008E1A36"/>
    <w:rsid w:val="008E41F1"/>
    <w:rsid w:val="008F75D2"/>
    <w:rsid w:val="008F768C"/>
    <w:rsid w:val="00900FE7"/>
    <w:rsid w:val="00916697"/>
    <w:rsid w:val="00920BF3"/>
    <w:rsid w:val="009225DC"/>
    <w:rsid w:val="00927A9B"/>
    <w:rsid w:val="00932556"/>
    <w:rsid w:val="009333DD"/>
    <w:rsid w:val="00934470"/>
    <w:rsid w:val="00941B55"/>
    <w:rsid w:val="0094291D"/>
    <w:rsid w:val="009436E8"/>
    <w:rsid w:val="00944481"/>
    <w:rsid w:val="00945B95"/>
    <w:rsid w:val="0095001C"/>
    <w:rsid w:val="0096072B"/>
    <w:rsid w:val="00963B93"/>
    <w:rsid w:val="0096599D"/>
    <w:rsid w:val="0097018D"/>
    <w:rsid w:val="009736FB"/>
    <w:rsid w:val="0097418E"/>
    <w:rsid w:val="009805D5"/>
    <w:rsid w:val="009851DD"/>
    <w:rsid w:val="009859FE"/>
    <w:rsid w:val="009A0947"/>
    <w:rsid w:val="009A5D6F"/>
    <w:rsid w:val="009A5F97"/>
    <w:rsid w:val="009A6A05"/>
    <w:rsid w:val="009B04B1"/>
    <w:rsid w:val="009B1C22"/>
    <w:rsid w:val="009B2088"/>
    <w:rsid w:val="009B3C08"/>
    <w:rsid w:val="009B7D93"/>
    <w:rsid w:val="009C236F"/>
    <w:rsid w:val="009C2AB4"/>
    <w:rsid w:val="009D27AA"/>
    <w:rsid w:val="009D34B7"/>
    <w:rsid w:val="009D65AA"/>
    <w:rsid w:val="009E2082"/>
    <w:rsid w:val="009E5CAA"/>
    <w:rsid w:val="00A041D3"/>
    <w:rsid w:val="00A05577"/>
    <w:rsid w:val="00A05DD7"/>
    <w:rsid w:val="00A06977"/>
    <w:rsid w:val="00A16063"/>
    <w:rsid w:val="00A1627C"/>
    <w:rsid w:val="00A172EE"/>
    <w:rsid w:val="00A17923"/>
    <w:rsid w:val="00A22F5F"/>
    <w:rsid w:val="00A24463"/>
    <w:rsid w:val="00A262FC"/>
    <w:rsid w:val="00A31104"/>
    <w:rsid w:val="00A36074"/>
    <w:rsid w:val="00A36422"/>
    <w:rsid w:val="00A36F0B"/>
    <w:rsid w:val="00A36FE3"/>
    <w:rsid w:val="00A37A9D"/>
    <w:rsid w:val="00A438F4"/>
    <w:rsid w:val="00A4415A"/>
    <w:rsid w:val="00A458D4"/>
    <w:rsid w:val="00A5404E"/>
    <w:rsid w:val="00A555E3"/>
    <w:rsid w:val="00A83F28"/>
    <w:rsid w:val="00A86FB9"/>
    <w:rsid w:val="00A87BD1"/>
    <w:rsid w:val="00A9779C"/>
    <w:rsid w:val="00AA2978"/>
    <w:rsid w:val="00AB36E1"/>
    <w:rsid w:val="00AB3E35"/>
    <w:rsid w:val="00AB5F69"/>
    <w:rsid w:val="00AC1B75"/>
    <w:rsid w:val="00AC4F7E"/>
    <w:rsid w:val="00AC6279"/>
    <w:rsid w:val="00AC7AA2"/>
    <w:rsid w:val="00AD320B"/>
    <w:rsid w:val="00AE351A"/>
    <w:rsid w:val="00AE498A"/>
    <w:rsid w:val="00AE5F22"/>
    <w:rsid w:val="00AE71E8"/>
    <w:rsid w:val="00AF0215"/>
    <w:rsid w:val="00AF0CE1"/>
    <w:rsid w:val="00AF136A"/>
    <w:rsid w:val="00AF1800"/>
    <w:rsid w:val="00AF2B3F"/>
    <w:rsid w:val="00AF5A3F"/>
    <w:rsid w:val="00B01900"/>
    <w:rsid w:val="00B0316B"/>
    <w:rsid w:val="00B0375C"/>
    <w:rsid w:val="00B06D3D"/>
    <w:rsid w:val="00B109AB"/>
    <w:rsid w:val="00B119CC"/>
    <w:rsid w:val="00B146F6"/>
    <w:rsid w:val="00B1494E"/>
    <w:rsid w:val="00B331B6"/>
    <w:rsid w:val="00B4062A"/>
    <w:rsid w:val="00B40985"/>
    <w:rsid w:val="00B4437E"/>
    <w:rsid w:val="00B52F41"/>
    <w:rsid w:val="00B57D74"/>
    <w:rsid w:val="00B61645"/>
    <w:rsid w:val="00B63461"/>
    <w:rsid w:val="00B64D28"/>
    <w:rsid w:val="00B82447"/>
    <w:rsid w:val="00B83DC9"/>
    <w:rsid w:val="00B85D2F"/>
    <w:rsid w:val="00B8776F"/>
    <w:rsid w:val="00B877BF"/>
    <w:rsid w:val="00B94E8C"/>
    <w:rsid w:val="00B9678A"/>
    <w:rsid w:val="00BA0B55"/>
    <w:rsid w:val="00BA4308"/>
    <w:rsid w:val="00BB5D3C"/>
    <w:rsid w:val="00BB6EF5"/>
    <w:rsid w:val="00BC266A"/>
    <w:rsid w:val="00BC2D88"/>
    <w:rsid w:val="00BC7C70"/>
    <w:rsid w:val="00BD6184"/>
    <w:rsid w:val="00BD7982"/>
    <w:rsid w:val="00BE0866"/>
    <w:rsid w:val="00BE09F6"/>
    <w:rsid w:val="00BE1E01"/>
    <w:rsid w:val="00BE2349"/>
    <w:rsid w:val="00BE51DF"/>
    <w:rsid w:val="00BF5A18"/>
    <w:rsid w:val="00BF6614"/>
    <w:rsid w:val="00C036A8"/>
    <w:rsid w:val="00C03B08"/>
    <w:rsid w:val="00C139D4"/>
    <w:rsid w:val="00C13FAB"/>
    <w:rsid w:val="00C24283"/>
    <w:rsid w:val="00C31AAC"/>
    <w:rsid w:val="00C3224C"/>
    <w:rsid w:val="00C33815"/>
    <w:rsid w:val="00C35812"/>
    <w:rsid w:val="00C35D17"/>
    <w:rsid w:val="00C36FC7"/>
    <w:rsid w:val="00C4053E"/>
    <w:rsid w:val="00C409FE"/>
    <w:rsid w:val="00C4313B"/>
    <w:rsid w:val="00C44793"/>
    <w:rsid w:val="00C4479B"/>
    <w:rsid w:val="00C52A4D"/>
    <w:rsid w:val="00C566A1"/>
    <w:rsid w:val="00C64B07"/>
    <w:rsid w:val="00C7329A"/>
    <w:rsid w:val="00C81E88"/>
    <w:rsid w:val="00C83ECD"/>
    <w:rsid w:val="00C84C36"/>
    <w:rsid w:val="00C90307"/>
    <w:rsid w:val="00CA18BC"/>
    <w:rsid w:val="00CA6249"/>
    <w:rsid w:val="00CB075B"/>
    <w:rsid w:val="00CB33CE"/>
    <w:rsid w:val="00CC14B9"/>
    <w:rsid w:val="00CC2BB1"/>
    <w:rsid w:val="00CC46F0"/>
    <w:rsid w:val="00CC6185"/>
    <w:rsid w:val="00CC730A"/>
    <w:rsid w:val="00CD02D1"/>
    <w:rsid w:val="00CD2C8A"/>
    <w:rsid w:val="00CD6C39"/>
    <w:rsid w:val="00CE6288"/>
    <w:rsid w:val="00CE6A62"/>
    <w:rsid w:val="00CF2FA9"/>
    <w:rsid w:val="00CF4425"/>
    <w:rsid w:val="00CF628B"/>
    <w:rsid w:val="00D022E1"/>
    <w:rsid w:val="00D0475F"/>
    <w:rsid w:val="00D07879"/>
    <w:rsid w:val="00D10D1D"/>
    <w:rsid w:val="00D11A1B"/>
    <w:rsid w:val="00D1543B"/>
    <w:rsid w:val="00D20D69"/>
    <w:rsid w:val="00D22769"/>
    <w:rsid w:val="00D23842"/>
    <w:rsid w:val="00D23896"/>
    <w:rsid w:val="00D3133C"/>
    <w:rsid w:val="00D3467A"/>
    <w:rsid w:val="00D371CD"/>
    <w:rsid w:val="00D45C35"/>
    <w:rsid w:val="00D52B23"/>
    <w:rsid w:val="00D53453"/>
    <w:rsid w:val="00D57033"/>
    <w:rsid w:val="00D57C49"/>
    <w:rsid w:val="00D60A34"/>
    <w:rsid w:val="00D631D3"/>
    <w:rsid w:val="00D632C1"/>
    <w:rsid w:val="00D640A7"/>
    <w:rsid w:val="00D64B26"/>
    <w:rsid w:val="00D70063"/>
    <w:rsid w:val="00D7405E"/>
    <w:rsid w:val="00D74E3A"/>
    <w:rsid w:val="00D85D1C"/>
    <w:rsid w:val="00D90175"/>
    <w:rsid w:val="00D92EE3"/>
    <w:rsid w:val="00D9480B"/>
    <w:rsid w:val="00DA0216"/>
    <w:rsid w:val="00DA3AA5"/>
    <w:rsid w:val="00DA4405"/>
    <w:rsid w:val="00DB160C"/>
    <w:rsid w:val="00DB49E4"/>
    <w:rsid w:val="00DB76A8"/>
    <w:rsid w:val="00DC6476"/>
    <w:rsid w:val="00DD21D1"/>
    <w:rsid w:val="00DD3A9E"/>
    <w:rsid w:val="00DD3EA5"/>
    <w:rsid w:val="00DD7A62"/>
    <w:rsid w:val="00DE0886"/>
    <w:rsid w:val="00DE67C3"/>
    <w:rsid w:val="00DF1E7A"/>
    <w:rsid w:val="00DF2A7F"/>
    <w:rsid w:val="00DF2DAE"/>
    <w:rsid w:val="00DF4A01"/>
    <w:rsid w:val="00DF51BD"/>
    <w:rsid w:val="00E018DA"/>
    <w:rsid w:val="00E019A4"/>
    <w:rsid w:val="00E02A36"/>
    <w:rsid w:val="00E030DB"/>
    <w:rsid w:val="00E04481"/>
    <w:rsid w:val="00E05818"/>
    <w:rsid w:val="00E064D4"/>
    <w:rsid w:val="00E109B1"/>
    <w:rsid w:val="00E15AA6"/>
    <w:rsid w:val="00E15EBD"/>
    <w:rsid w:val="00E22DC6"/>
    <w:rsid w:val="00E23D49"/>
    <w:rsid w:val="00E2507A"/>
    <w:rsid w:val="00E316B9"/>
    <w:rsid w:val="00E32513"/>
    <w:rsid w:val="00E35215"/>
    <w:rsid w:val="00E371D1"/>
    <w:rsid w:val="00E4060E"/>
    <w:rsid w:val="00E43D98"/>
    <w:rsid w:val="00E4434E"/>
    <w:rsid w:val="00E505F1"/>
    <w:rsid w:val="00E5325B"/>
    <w:rsid w:val="00E53E6D"/>
    <w:rsid w:val="00E5424D"/>
    <w:rsid w:val="00E55DA4"/>
    <w:rsid w:val="00E60BA8"/>
    <w:rsid w:val="00E616C6"/>
    <w:rsid w:val="00E6489C"/>
    <w:rsid w:val="00E67A9A"/>
    <w:rsid w:val="00E70C93"/>
    <w:rsid w:val="00E7100C"/>
    <w:rsid w:val="00E73361"/>
    <w:rsid w:val="00E77F45"/>
    <w:rsid w:val="00E82D7B"/>
    <w:rsid w:val="00E93B88"/>
    <w:rsid w:val="00EA18B8"/>
    <w:rsid w:val="00EA2299"/>
    <w:rsid w:val="00EA6132"/>
    <w:rsid w:val="00EB479B"/>
    <w:rsid w:val="00EC003A"/>
    <w:rsid w:val="00EC0815"/>
    <w:rsid w:val="00EC70FB"/>
    <w:rsid w:val="00EE0B6D"/>
    <w:rsid w:val="00EE2563"/>
    <w:rsid w:val="00EE3F1D"/>
    <w:rsid w:val="00EE7740"/>
    <w:rsid w:val="00EF5F5C"/>
    <w:rsid w:val="00F137B8"/>
    <w:rsid w:val="00F152A6"/>
    <w:rsid w:val="00F168FF"/>
    <w:rsid w:val="00F202DD"/>
    <w:rsid w:val="00F23E15"/>
    <w:rsid w:val="00F2636E"/>
    <w:rsid w:val="00F31EE0"/>
    <w:rsid w:val="00F33F23"/>
    <w:rsid w:val="00F3561A"/>
    <w:rsid w:val="00F40A5D"/>
    <w:rsid w:val="00F46B17"/>
    <w:rsid w:val="00F47B2C"/>
    <w:rsid w:val="00F507C0"/>
    <w:rsid w:val="00F71F38"/>
    <w:rsid w:val="00F80039"/>
    <w:rsid w:val="00F83F8D"/>
    <w:rsid w:val="00F87B7B"/>
    <w:rsid w:val="00F92702"/>
    <w:rsid w:val="00F94B9F"/>
    <w:rsid w:val="00FA5139"/>
    <w:rsid w:val="00FB0E57"/>
    <w:rsid w:val="00FB119F"/>
    <w:rsid w:val="00FB2DCA"/>
    <w:rsid w:val="00FB2FC4"/>
    <w:rsid w:val="00FB5ABF"/>
    <w:rsid w:val="00FC11C2"/>
    <w:rsid w:val="00FC31D8"/>
    <w:rsid w:val="00FC6FEE"/>
    <w:rsid w:val="00FD0F2F"/>
    <w:rsid w:val="00FD3AED"/>
    <w:rsid w:val="00FD57D7"/>
    <w:rsid w:val="00FE4647"/>
    <w:rsid w:val="00FE4AE0"/>
    <w:rsid w:val="00FE4EA3"/>
    <w:rsid w:val="00FE551E"/>
    <w:rsid w:val="00FE6C77"/>
    <w:rsid w:val="00FF0219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7E2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216"/>
  </w:style>
  <w:style w:type="paragraph" w:styleId="Footer">
    <w:name w:val="footer"/>
    <w:basedOn w:val="Normal"/>
    <w:link w:val="FooterChar"/>
    <w:uiPriority w:val="99"/>
    <w:unhideWhenUsed/>
    <w:rsid w:val="00DA0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216"/>
  </w:style>
  <w:style w:type="character" w:styleId="Hyperlink">
    <w:name w:val="Hyperlink"/>
    <w:basedOn w:val="DefaultParagraphFont"/>
    <w:uiPriority w:val="99"/>
    <w:unhideWhenUsed/>
    <w:rsid w:val="00DA02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554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0100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3C3285"/>
    <w:rPr>
      <w:rFonts w:ascii="Helvetica" w:hAnsi="Helvetica" w:cs="Times New Roman"/>
      <w:color w:val="787878"/>
      <w:sz w:val="20"/>
      <w:szCs w:val="20"/>
      <w:lang w:val="fr-FR" w:eastAsia="fr-FR"/>
    </w:rPr>
  </w:style>
  <w:style w:type="character" w:customStyle="1" w:styleId="s1">
    <w:name w:val="s1"/>
    <w:basedOn w:val="DefaultParagraphFont"/>
    <w:rsid w:val="003C3285"/>
  </w:style>
  <w:style w:type="character" w:customStyle="1" w:styleId="apple-converted-space">
    <w:name w:val="apple-converted-space"/>
    <w:basedOn w:val="DefaultParagraphFont"/>
    <w:rsid w:val="0015484E"/>
  </w:style>
  <w:style w:type="paragraph" w:styleId="ListParagraph">
    <w:name w:val="List Paragraph"/>
    <w:basedOn w:val="Normal"/>
    <w:uiPriority w:val="34"/>
    <w:qFormat/>
    <w:rsid w:val="00FB2F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FB2FC4"/>
    <w:rPr>
      <w:color w:val="808080"/>
      <w:shd w:val="clear" w:color="auto" w:fill="E6E6E6"/>
    </w:rPr>
  </w:style>
  <w:style w:type="paragraph" w:customStyle="1" w:styleId="nova-legacy-e-listitem">
    <w:name w:val="nova-legacy-e-list__item"/>
    <w:basedOn w:val="Normal"/>
    <w:rsid w:val="00B616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x-doi">
    <w:name w:val="dx-doi"/>
    <w:basedOn w:val="Normal"/>
    <w:rsid w:val="003B60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it">
    <w:name w:val="cit"/>
    <w:basedOn w:val="DefaultParagraphFont"/>
    <w:rsid w:val="001F29BE"/>
  </w:style>
  <w:style w:type="character" w:customStyle="1" w:styleId="citation-doi">
    <w:name w:val="citation-doi"/>
    <w:basedOn w:val="DefaultParagraphFont"/>
    <w:rsid w:val="001F29BE"/>
  </w:style>
  <w:style w:type="character" w:customStyle="1" w:styleId="secondary-date">
    <w:name w:val="secondary-date"/>
    <w:basedOn w:val="DefaultParagraphFont"/>
    <w:rsid w:val="00AE351A"/>
  </w:style>
  <w:style w:type="character" w:customStyle="1" w:styleId="anchor-text">
    <w:name w:val="anchor-text"/>
    <w:basedOn w:val="DefaultParagraphFont"/>
    <w:rsid w:val="0067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59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0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chb.2022.107562" TargetMode="External"/><Relationship Id="rId18" Type="http://schemas.openxmlformats.org/officeDocument/2006/relationships/hyperlink" Target="https://doi.org/10.1016/j.heliyon.2022.e09898" TargetMode="External"/><Relationship Id="rId26" Type="http://schemas.openxmlformats.org/officeDocument/2006/relationships/hyperlink" Target="https://doi.org/10.1080/01494929.2021.2022563" TargetMode="External"/><Relationship Id="rId39" Type="http://schemas.openxmlformats.org/officeDocument/2006/relationships/hyperlink" Target="https://doi.org/10.1177/0192513X20949905" TargetMode="External"/><Relationship Id="rId21" Type="http://schemas.openxmlformats.org/officeDocument/2006/relationships/hyperlink" Target="https://doi.org/10.1111/fare.12705" TargetMode="External"/><Relationship Id="rId34" Type="http://schemas.openxmlformats.org/officeDocument/2006/relationships/hyperlink" Target="https://doi.org/10.1080/15332691.2020.1809587" TargetMode="External"/><Relationship Id="rId42" Type="http://schemas.openxmlformats.org/officeDocument/2006/relationships/hyperlink" Target="http://https/doi.org/10.177/0192513X1980933" TargetMode="External"/><Relationship Id="rId47" Type="http://schemas.openxmlformats.org/officeDocument/2006/relationships/hyperlink" Target="https://doi.org/10.1007/s10826-015-0294-4" TargetMode="External"/><Relationship Id="rId50" Type="http://schemas.openxmlformats.org/officeDocument/2006/relationships/hyperlink" Target="https://doi.org/10.1177/0192513X13497348" TargetMode="External"/><Relationship Id="rId55" Type="http://schemas.openxmlformats.org/officeDocument/2006/relationships/hyperlink" Target="https://doi.org/10.1093/sf/sos12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doi.org/10.1111/jomf.131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4148/1944-9771.1288" TargetMode="External"/><Relationship Id="rId29" Type="http://schemas.openxmlformats.org/officeDocument/2006/relationships/hyperlink" Target="https://doi.org/10.1111/jssr.12747" TargetMode="External"/><Relationship Id="rId11" Type="http://schemas.openxmlformats.org/officeDocument/2006/relationships/hyperlink" Target="http://doi.org/10.1001/jamanetworkopen.2023.24389" TargetMode="External"/><Relationship Id="rId24" Type="http://schemas.openxmlformats.org/officeDocument/2006/relationships/hyperlink" Target="https://doi.org/10.1080/01494929.2022.2141942" TargetMode="External"/><Relationship Id="rId32" Type="http://schemas.openxmlformats.org/officeDocument/2006/relationships/hyperlink" Target="https://doi.org/10.1111/fare.12577" TargetMode="External"/><Relationship Id="rId37" Type="http://schemas.openxmlformats.org/officeDocument/2006/relationships/hyperlink" Target="https://doi.org/10.3138/jcfs.51.3-4.012" TargetMode="External"/><Relationship Id="rId40" Type="http://schemas.openxmlformats.org/officeDocument/2006/relationships/hyperlink" Target="https://doi.org/10.1007/s10826-019-01682-4" TargetMode="External"/><Relationship Id="rId45" Type="http://schemas.openxmlformats.org/officeDocument/2006/relationships/hyperlink" Target="https://doi.org/10.1016/j.childyouth.2018.12.001" TargetMode="External"/><Relationship Id="rId53" Type="http://schemas.openxmlformats.org/officeDocument/2006/relationships/hyperlink" Target="https://doi.org/10.1111/ssqu.12019" TargetMode="External"/><Relationship Id="rId58" Type="http://schemas.openxmlformats.org/officeDocument/2006/relationships/hyperlink" Target="https://doi.org/10.1111/j.1741-3729.2010.00610.x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jstor.org/stable/40958767" TargetMode="External"/><Relationship Id="rId19" Type="http://schemas.openxmlformats.org/officeDocument/2006/relationships/hyperlink" Target="https://doi.org/10.1080/13229400.2022.2122534" TargetMode="External"/><Relationship Id="rId14" Type="http://schemas.openxmlformats.org/officeDocument/2006/relationships/hyperlink" Target="https://doi.org/10.1080/13668803.2023.2174411" TargetMode="External"/><Relationship Id="rId22" Type="http://schemas.openxmlformats.org/officeDocument/2006/relationships/hyperlink" Target="https://doi.org/10.1080/01494929.2023.2170014" TargetMode="External"/><Relationship Id="rId27" Type="http://schemas.openxmlformats.org/officeDocument/2006/relationships/hyperlink" Target="https://doi.org/10.1017/S0954579421000122" TargetMode="External"/><Relationship Id="rId30" Type="http://schemas.openxmlformats.org/officeDocument/2006/relationships/hyperlink" Target="https://doi.org/10.1080/10502556.2021.1871841" TargetMode="External"/><Relationship Id="rId35" Type="http://schemas.openxmlformats.org/officeDocument/2006/relationships/hyperlink" Target="https://doi.org/10.1007/s10508-021-02054-0" TargetMode="External"/><Relationship Id="rId43" Type="http://schemas.openxmlformats.org/officeDocument/2006/relationships/hyperlink" Target="http://https/doi.org/10.1080/15332691.2020.1809587" TargetMode="External"/><Relationship Id="rId48" Type="http://schemas.openxmlformats.org/officeDocument/2006/relationships/hyperlink" Target="https://psycnet.apa.org/doi/10.1037/fam0000082" TargetMode="External"/><Relationship Id="rId56" Type="http://schemas.openxmlformats.org/officeDocument/2006/relationships/hyperlink" Target="https://doi.org/10.1080/10502556.2012.719388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oi.org/10.1111/fare.12808" TargetMode="External"/><Relationship Id="rId51" Type="http://schemas.openxmlformats.org/officeDocument/2006/relationships/hyperlink" Target="https://doi.org/10.1177/21676968145633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390/socsci12060324" TargetMode="External"/><Relationship Id="rId17" Type="http://schemas.openxmlformats.org/officeDocument/2006/relationships/hyperlink" Target="https://doi.org/10.3389/fpsyg.2022.883352" TargetMode="External"/><Relationship Id="rId25" Type="http://schemas.openxmlformats.org/officeDocument/2006/relationships/hyperlink" Target="https://doi.org/10.1007/s10834-022-09822-7" TargetMode="External"/><Relationship Id="rId33" Type="http://schemas.openxmlformats.org/officeDocument/2006/relationships/hyperlink" Target="https://doi.org/10.1080/0092623X.2021.1922563" TargetMode="External"/><Relationship Id="rId38" Type="http://schemas.openxmlformats.org/officeDocument/2006/relationships/hyperlink" Target="https://doi.org/10.3138/jcfs.51.3-4.010" TargetMode="External"/><Relationship Id="rId46" Type="http://schemas.openxmlformats.org/officeDocument/2006/relationships/hyperlink" Target="https://doi.org/10.1016/j.childyouth.2017.10.032" TargetMode="External"/><Relationship Id="rId59" Type="http://schemas.openxmlformats.org/officeDocument/2006/relationships/hyperlink" Target="https://doi.org/10.1080/19424620903381583" TargetMode="External"/><Relationship Id="rId20" Type="http://schemas.openxmlformats.org/officeDocument/2006/relationships/hyperlink" Target="https://doi.org/10.1111/fare.12786" TargetMode="External"/><Relationship Id="rId41" Type="http://schemas.openxmlformats.org/officeDocument/2006/relationships/hyperlink" Target="http://dx.doi.org/10.1037/law0000218" TargetMode="External"/><Relationship Id="rId54" Type="http://schemas.openxmlformats.org/officeDocument/2006/relationships/hyperlink" Target="https://www.jstor.org/stable/23440900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177/02654075221149967" TargetMode="External"/><Relationship Id="rId23" Type="http://schemas.openxmlformats.org/officeDocument/2006/relationships/hyperlink" Target="https://doi.org/10.1080/01494929.2022.2137874" TargetMode="External"/><Relationship Id="rId28" Type="http://schemas.openxmlformats.org/officeDocument/2006/relationships/hyperlink" Target="https://doi.org/10.1111/jftr.12409" TargetMode="External"/><Relationship Id="rId36" Type="http://schemas.openxmlformats.org/officeDocument/2006/relationships/hyperlink" Target="https://doi.org/10.1080/0092623X.2021.1958962" TargetMode="External"/><Relationship Id="rId49" Type="http://schemas.openxmlformats.org/officeDocument/2006/relationships/hyperlink" Target="https://doi.org/10.1016/j.ssresearch.2014.07.010" TargetMode="External"/><Relationship Id="rId57" Type="http://schemas.openxmlformats.org/officeDocument/2006/relationships/hyperlink" Target="https://doi.org/10.1111/j.1741-3729.2011.00666.x" TargetMode="External"/><Relationship Id="rId10" Type="http://schemas.openxmlformats.org/officeDocument/2006/relationships/hyperlink" Target="https://doi.org/10.1111/josi.12523" TargetMode="External"/><Relationship Id="rId31" Type="http://schemas.openxmlformats.org/officeDocument/2006/relationships/hyperlink" Target="https://doi.org/10.1111/famp.12631" TargetMode="External"/><Relationship Id="rId44" Type="http://schemas.openxmlformats.org/officeDocument/2006/relationships/hyperlink" Target="http://https/doi.org/10.1037/tra0000361" TargetMode="External"/><Relationship Id="rId52" Type="http://schemas.openxmlformats.org/officeDocument/2006/relationships/hyperlink" Target="https://psycnet.apa.org/doi/10.1080/01494929.2014.938797" TargetMode="External"/><Relationship Id="rId60" Type="http://schemas.openxmlformats.org/officeDocument/2006/relationships/hyperlink" Target="https://www.jstor.org/stable/255937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famp.1288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hssfaculty.byu.edu/FacultyPage.aspx?id=sjames" TargetMode="External"/><Relationship Id="rId1" Type="http://schemas.openxmlformats.org/officeDocument/2006/relationships/hyperlink" Target="mailto:spencer_james@b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6508</Words>
  <Characters>37098</Characters>
  <Application>Microsoft Office Word</Application>
  <DocSecurity>0</DocSecurity>
  <Lines>309</Lines>
  <Paragraphs>87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Brigham Young University</Company>
  <LinksUpToDate>false</LinksUpToDate>
  <CharactersWithSpaces>43519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James</dc:creator>
  <cp:keywords/>
  <dc:description/>
  <cp:lastModifiedBy>Spencer James</cp:lastModifiedBy>
  <cp:revision>149</cp:revision>
  <cp:lastPrinted>2018-10-16T01:48:00Z</cp:lastPrinted>
  <dcterms:created xsi:type="dcterms:W3CDTF">2020-02-05T17:46:00Z</dcterms:created>
  <dcterms:modified xsi:type="dcterms:W3CDTF">2025-05-14T17:55:00Z</dcterms:modified>
</cp:coreProperties>
</file>