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0D30" w14:textId="77777777" w:rsidR="00CC71A6" w:rsidRPr="00CC71A6" w:rsidRDefault="00CC71A6" w:rsidP="00CC71A6">
      <w:pPr>
        <w:pStyle w:val="Heading1"/>
        <w:keepNext w:val="0"/>
        <w:keepLines w:val="0"/>
        <w:spacing w:before="480"/>
        <w:rPr>
          <w:rFonts w:ascii="Cambria" w:eastAsia="Cambria" w:hAnsi="Cambria" w:cs="Cambria"/>
          <w:b/>
          <w:sz w:val="48"/>
          <w:szCs w:val="48"/>
        </w:rPr>
      </w:pPr>
      <w:r w:rsidRPr="00CC71A6">
        <w:rPr>
          <w:rFonts w:ascii="Cambria" w:eastAsia="Cambria" w:hAnsi="Cambria" w:cs="Cambria"/>
          <w:b/>
          <w:sz w:val="48"/>
          <w:szCs w:val="48"/>
        </w:rPr>
        <w:t>Manuscript Appraisal and Survey Form*</w:t>
      </w:r>
    </w:p>
    <w:p w14:paraId="64CBD5F5" w14:textId="66F2EDEF" w:rsidR="00CC71A6" w:rsidRDefault="00CC71A6" w:rsidP="00CC71A6">
      <w:pPr>
        <w:pStyle w:val="Heading8"/>
        <w:rPr>
          <w:i/>
          <w:iCs/>
        </w:rPr>
      </w:pPr>
      <w:r w:rsidRPr="00B730D1">
        <w:rPr>
          <w:i/>
          <w:iCs/>
        </w:rPr>
        <w:t>*Note: This form can be used for both new acquisitions and surveying backlog materials.</w:t>
      </w:r>
    </w:p>
    <w:p w14:paraId="5A7827A3" w14:textId="77777777" w:rsidR="00CC71A6" w:rsidRPr="00CC71A6" w:rsidRDefault="00CC71A6" w:rsidP="00CC71A6"/>
    <w:p w14:paraId="036B5497" w14:textId="5F734931" w:rsidR="00B41C42" w:rsidRPr="00CC71A6" w:rsidRDefault="00B41C42" w:rsidP="00B41C42">
      <w:pPr>
        <w:pStyle w:val="Heading8"/>
        <w:rPr>
          <w:rFonts w:ascii="Cambria" w:eastAsia="Cambria" w:hAnsi="Cambria"/>
          <w:sz w:val="40"/>
          <w:szCs w:val="40"/>
          <w:u w:val="single"/>
        </w:rPr>
      </w:pPr>
      <w:r w:rsidRPr="00CC71A6">
        <w:rPr>
          <w:rFonts w:ascii="Cambria" w:eastAsia="Cambria" w:hAnsi="Cambria"/>
          <w:b/>
          <w:bCs/>
          <w:sz w:val="40"/>
          <w:szCs w:val="40"/>
          <w:u w:val="single"/>
        </w:rPr>
        <w:t xml:space="preserve">Curator Appraisal and Pre-Processing Tasks </w:t>
      </w:r>
    </w:p>
    <w:p w14:paraId="4798E9DD" w14:textId="77777777" w:rsidR="00B41C42" w:rsidRDefault="00B41C42" w:rsidP="00B41C42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E32F71">
        <w:rPr>
          <w:rFonts w:asciiTheme="minorHAnsi" w:hAnsiTheme="minorHAnsi"/>
          <w:sz w:val="24"/>
          <w:szCs w:val="24"/>
        </w:rPr>
        <w:t xml:space="preserve">Create </w:t>
      </w:r>
      <w:r>
        <w:rPr>
          <w:rFonts w:asciiTheme="minorHAnsi" w:hAnsiTheme="minorHAnsi"/>
          <w:sz w:val="24"/>
          <w:szCs w:val="24"/>
        </w:rPr>
        <w:t xml:space="preserve">Basecamp using “APS archival processing” template, include </w:t>
      </w:r>
      <w:r w:rsidRPr="009B7AE9">
        <w:rPr>
          <w:rFonts w:asciiTheme="minorHAnsi" w:hAnsiTheme="minorHAnsi"/>
          <w:sz w:val="24"/>
          <w:szCs w:val="24"/>
          <w:u w:val="single"/>
        </w:rPr>
        <w:t>call number</w:t>
      </w:r>
      <w:r>
        <w:rPr>
          <w:rFonts w:asciiTheme="minorHAnsi" w:hAnsiTheme="minorHAnsi"/>
          <w:sz w:val="24"/>
          <w:szCs w:val="24"/>
        </w:rPr>
        <w:t xml:space="preserve"> and </w:t>
      </w:r>
      <w:r w:rsidRPr="009B7AE9">
        <w:rPr>
          <w:rFonts w:asciiTheme="minorHAnsi" w:hAnsiTheme="minorHAnsi"/>
          <w:sz w:val="24"/>
          <w:szCs w:val="24"/>
          <w:u w:val="single"/>
        </w:rPr>
        <w:t>title of collection</w:t>
      </w:r>
      <w:r>
        <w:rPr>
          <w:rFonts w:asciiTheme="minorHAnsi" w:hAnsiTheme="minorHAnsi"/>
          <w:sz w:val="24"/>
          <w:szCs w:val="24"/>
        </w:rPr>
        <w:t xml:space="preserve"> in Basecamp title</w:t>
      </w:r>
    </w:p>
    <w:p w14:paraId="5050A84A" w14:textId="532F0FFA" w:rsidR="00B41C42" w:rsidRPr="00E32F71" w:rsidRDefault="00B41C42" w:rsidP="00B41C42">
      <w:pPr>
        <w:pStyle w:val="ListParagraph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Check off all tasks under “Curator Appraisal and Pre-Processing” as they are completed. </w:t>
      </w:r>
    </w:p>
    <w:p w14:paraId="4154F307" w14:textId="77777777" w:rsidR="00B41C42" w:rsidRPr="007417E8" w:rsidRDefault="00B41C42" w:rsidP="00B41C42">
      <w:pPr>
        <w:pStyle w:val="ListParagraph"/>
        <w:numPr>
          <w:ilvl w:val="0"/>
          <w:numId w:val="5"/>
        </w:numPr>
      </w:pPr>
      <w:r>
        <w:rPr>
          <w:rFonts w:asciiTheme="minorHAnsi" w:hAnsiTheme="minorHAnsi"/>
          <w:sz w:val="24"/>
          <w:szCs w:val="24"/>
        </w:rPr>
        <w:t>Identify and remove materials for weeding/deaccession, including audiovisual and electronic media</w:t>
      </w:r>
    </w:p>
    <w:p w14:paraId="72FC2CB4" w14:textId="77777777" w:rsidR="00B41C42" w:rsidRPr="00D64085" w:rsidRDefault="00B41C42" w:rsidP="00B41C42">
      <w:pPr>
        <w:pStyle w:val="ListParagraph"/>
        <w:numPr>
          <w:ilvl w:val="1"/>
          <w:numId w:val="5"/>
        </w:numPr>
        <w:rPr>
          <w:rFonts w:asciiTheme="minorHAnsi" w:hAnsiTheme="minorHAnsi"/>
          <w:b/>
          <w:bCs/>
          <w:sz w:val="24"/>
          <w:szCs w:val="24"/>
          <w:u w:val="single"/>
        </w:rPr>
      </w:pPr>
      <w:r w:rsidRPr="00D64085">
        <w:rPr>
          <w:rFonts w:asciiTheme="minorHAnsi" w:hAnsiTheme="minorHAnsi"/>
          <w:b/>
          <w:bCs/>
          <w:sz w:val="24"/>
          <w:szCs w:val="24"/>
          <w:u w:val="single"/>
        </w:rPr>
        <w:t>Ideally, this is done prior to bringing the collection into the library</w:t>
      </w:r>
    </w:p>
    <w:p w14:paraId="4F4BFB70" w14:textId="77777777" w:rsidR="00B41C42" w:rsidRPr="004D6EFC" w:rsidRDefault="00B41C42" w:rsidP="00B41C42">
      <w:pPr>
        <w:pStyle w:val="ListParagraph"/>
        <w:numPr>
          <w:ilvl w:val="1"/>
          <w:numId w:val="5"/>
        </w:numPr>
      </w:pPr>
      <w:r>
        <w:rPr>
          <w:rFonts w:asciiTheme="minorHAnsi" w:hAnsiTheme="minorHAnsi"/>
          <w:sz w:val="24"/>
          <w:szCs w:val="24"/>
        </w:rPr>
        <w:t>If this was not done prior, remove any materials being weeded, place in used boxes or folders, and give to Accessioning Archivist for transfer to Acquisitions for disposal</w:t>
      </w:r>
    </w:p>
    <w:p w14:paraId="30F9CFE1" w14:textId="77777777" w:rsidR="00B41C42" w:rsidRPr="007417E8" w:rsidRDefault="00B41C42" w:rsidP="00B41C42">
      <w:pPr>
        <w:pStyle w:val="ListParagraph"/>
        <w:numPr>
          <w:ilvl w:val="0"/>
          <w:numId w:val="5"/>
        </w:numPr>
      </w:pPr>
      <w:r>
        <w:rPr>
          <w:rFonts w:asciiTheme="minorHAnsi" w:hAnsiTheme="minorHAnsi"/>
          <w:sz w:val="24"/>
          <w:szCs w:val="24"/>
        </w:rPr>
        <w:t>Identify and remove published materials for disposal or to be cataloged and retained in the collection</w:t>
      </w:r>
    </w:p>
    <w:p w14:paraId="7AA8BC8F" w14:textId="77777777" w:rsidR="00B41C42" w:rsidRPr="00D64085" w:rsidRDefault="00B41C42" w:rsidP="00B41C42">
      <w:pPr>
        <w:pStyle w:val="ListParagraph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Ideally, this is done prior, in consultation with the appropriate book curator</w:t>
      </w:r>
    </w:p>
    <w:p w14:paraId="3656A147" w14:textId="77777777" w:rsidR="00B41C42" w:rsidRPr="007417E8" w:rsidRDefault="00B41C42" w:rsidP="00B41C42">
      <w:pPr>
        <w:pStyle w:val="ListParagraph"/>
        <w:numPr>
          <w:ilvl w:val="1"/>
          <w:numId w:val="5"/>
        </w:numPr>
      </w:pPr>
      <w:r>
        <w:rPr>
          <w:rFonts w:asciiTheme="minorHAnsi" w:hAnsiTheme="minorHAnsi"/>
          <w:sz w:val="24"/>
          <w:szCs w:val="24"/>
        </w:rPr>
        <w:t xml:space="preserve">If it was not done prior, remove any published materials to be removed permanently, create a title list, and </w:t>
      </w:r>
      <w:proofErr w:type="gramStart"/>
      <w:r>
        <w:rPr>
          <w:rFonts w:asciiTheme="minorHAnsi" w:hAnsiTheme="minorHAnsi"/>
          <w:sz w:val="24"/>
          <w:szCs w:val="24"/>
        </w:rPr>
        <w:t>upload</w:t>
      </w:r>
      <w:proofErr w:type="gramEnd"/>
      <w:r>
        <w:rPr>
          <w:rFonts w:asciiTheme="minorHAnsi" w:hAnsiTheme="minorHAnsi"/>
          <w:sz w:val="24"/>
          <w:szCs w:val="24"/>
        </w:rPr>
        <w:t xml:space="preserve"> to Basecamp and assign appropriate book curator to review</w:t>
      </w:r>
    </w:p>
    <w:p w14:paraId="3475E6DA" w14:textId="77777777" w:rsidR="00B41C42" w:rsidRPr="00CC71A6" w:rsidRDefault="00B41C42" w:rsidP="00B41C42">
      <w:pPr>
        <w:pStyle w:val="ListParagraph"/>
        <w:numPr>
          <w:ilvl w:val="1"/>
          <w:numId w:val="5"/>
        </w:numPr>
      </w:pPr>
      <w:r>
        <w:rPr>
          <w:rFonts w:asciiTheme="minorHAnsi" w:hAnsiTheme="minorHAnsi"/>
          <w:sz w:val="24"/>
          <w:szCs w:val="24"/>
        </w:rPr>
        <w:t>Once book curator is done with his/her review, give any published materials to be removed for cataloging OR for disposal, with proper identification, to Accessioning Archivist for transfer to Acquisitions for cataloging or disposal</w:t>
      </w:r>
    </w:p>
    <w:p w14:paraId="087ECD32" w14:textId="77777777" w:rsidR="00CC71A6" w:rsidRDefault="00CC71A6" w:rsidP="00CC71A6"/>
    <w:p w14:paraId="24CF131D" w14:textId="625B383D" w:rsidR="00CC71A6" w:rsidRPr="00CC71A6" w:rsidRDefault="00CC71A6" w:rsidP="00CC71A6">
      <w:pPr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*</w:t>
      </w:r>
      <w:r w:rsidRPr="00151B0D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*For new acquisitions</w:t>
      </w:r>
      <w: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 only</w:t>
      </w:r>
      <w:r w:rsidRPr="00151B0D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:</w:t>
      </w:r>
      <w: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 **</w:t>
      </w:r>
    </w:p>
    <w:p w14:paraId="371D0166" w14:textId="77777777" w:rsidR="00CC71A6" w:rsidRPr="00D64085" w:rsidRDefault="00CC71A6" w:rsidP="00CC71A6">
      <w:pPr>
        <w:pStyle w:val="ListParagraph"/>
        <w:numPr>
          <w:ilvl w:val="0"/>
          <w:numId w:val="5"/>
        </w:numPr>
      </w:pPr>
      <w:r>
        <w:rPr>
          <w:rFonts w:asciiTheme="minorHAnsi" w:hAnsiTheme="minorHAnsi"/>
          <w:sz w:val="24"/>
          <w:szCs w:val="24"/>
        </w:rPr>
        <w:t>Deliver collection to Acquisitions for creation of a brief catalog record for new accession</w:t>
      </w:r>
    </w:p>
    <w:p w14:paraId="6ECB72EE" w14:textId="77777777" w:rsidR="00CC71A6" w:rsidRPr="00D64085" w:rsidRDefault="00CC71A6" w:rsidP="00CC71A6">
      <w:pPr>
        <w:pStyle w:val="ListParagraph"/>
        <w:numPr>
          <w:ilvl w:val="1"/>
          <w:numId w:val="5"/>
        </w:numPr>
      </w:pPr>
      <w:r>
        <w:rPr>
          <w:rFonts w:asciiTheme="minorHAnsi" w:hAnsiTheme="minorHAnsi"/>
          <w:sz w:val="24"/>
          <w:szCs w:val="24"/>
        </w:rPr>
        <w:t>Include a digital copy of the deed of gift, the MSS number, accession number, and collection title</w:t>
      </w:r>
    </w:p>
    <w:p w14:paraId="1D3181A0" w14:textId="610500ED" w:rsidR="00CC71A6" w:rsidRPr="00D64085" w:rsidRDefault="00CC71A6" w:rsidP="00CC71A6">
      <w:pPr>
        <w:pStyle w:val="ListParagraph"/>
        <w:numPr>
          <w:ilvl w:val="1"/>
          <w:numId w:val="5"/>
        </w:numPr>
      </w:pPr>
      <w:r>
        <w:rPr>
          <w:rFonts w:asciiTheme="minorHAnsi" w:hAnsiTheme="minorHAnsi"/>
          <w:sz w:val="24"/>
          <w:szCs w:val="24"/>
        </w:rPr>
        <w:t xml:space="preserve">Should be done </w:t>
      </w:r>
      <w: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as soon as possible</w:t>
      </w: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 (ideally 1-3 business days)</w:t>
      </w:r>
      <w:r>
        <w:rPr>
          <w:rFonts w:asciiTheme="minorHAnsi" w:hAnsiTheme="minorHAnsi"/>
          <w:sz w:val="24"/>
          <w:szCs w:val="24"/>
        </w:rPr>
        <w:t xml:space="preserve"> after the collection enters the library</w:t>
      </w:r>
    </w:p>
    <w:p w14:paraId="2A260CAB" w14:textId="77777777" w:rsidR="00B41C42" w:rsidRPr="00D64085" w:rsidRDefault="00B41C42" w:rsidP="00B41C42">
      <w:pPr>
        <w:pStyle w:val="ListParagraph"/>
        <w:ind w:left="1440"/>
      </w:pPr>
    </w:p>
    <w:p w14:paraId="10C0BCF0" w14:textId="1234C120" w:rsidR="00B41C42" w:rsidRPr="005D1C43" w:rsidRDefault="00B41C42" w:rsidP="00B41C42">
      <w:pP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**</w:t>
      </w:r>
      <w:r w:rsidR="00CC71A6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*</w:t>
      </w:r>
      <w:r w:rsidRPr="005D1C43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For the remaining collection</w:t>
      </w:r>
      <w:r w:rsidR="00CC71A6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*</w:t>
      </w:r>
      <w:r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>**</w:t>
      </w:r>
      <w:r w:rsidRPr="005D1C43">
        <w:rPr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 </w:t>
      </w:r>
    </w:p>
    <w:p w14:paraId="4D1CFB3C" w14:textId="77777777" w:rsidR="00B41C42" w:rsidRDefault="00B41C42" w:rsidP="00B41C42"/>
    <w:p w14:paraId="6BDF018A" w14:textId="77777777" w:rsidR="00B41C42" w:rsidRPr="00E32F71" w:rsidRDefault="00B41C42" w:rsidP="00B41C42">
      <w:pPr>
        <w:pStyle w:val="ListParagraph"/>
        <w:numPr>
          <w:ilvl w:val="0"/>
          <w:numId w:val="5"/>
        </w:numPr>
      </w:pPr>
      <w:r>
        <w:rPr>
          <w:rFonts w:asciiTheme="minorHAnsi" w:hAnsiTheme="minorHAnsi"/>
          <w:sz w:val="24"/>
          <w:szCs w:val="24"/>
        </w:rPr>
        <w:lastRenderedPageBreak/>
        <w:t xml:space="preserve">Deliver the </w:t>
      </w:r>
      <w:proofErr w:type="gramStart"/>
      <w:r>
        <w:rPr>
          <w:rFonts w:asciiTheme="minorHAnsi" w:hAnsiTheme="minorHAnsi"/>
          <w:sz w:val="24"/>
          <w:szCs w:val="24"/>
        </w:rPr>
        <w:t>below information</w:t>
      </w:r>
      <w:proofErr w:type="gramEnd"/>
      <w:r>
        <w:rPr>
          <w:rFonts w:asciiTheme="minorHAnsi" w:hAnsiTheme="minorHAnsi"/>
          <w:sz w:val="24"/>
          <w:szCs w:val="24"/>
        </w:rPr>
        <w:t xml:space="preserve">, along with deed of gift or invoice, </w:t>
      </w:r>
      <w:proofErr w:type="gramStart"/>
      <w:r>
        <w:rPr>
          <w:rFonts w:asciiTheme="minorHAnsi" w:hAnsiTheme="minorHAnsi"/>
          <w:sz w:val="24"/>
          <w:szCs w:val="24"/>
        </w:rPr>
        <w:t>and</w:t>
      </w:r>
      <w:proofErr w:type="gramEnd"/>
      <w:r>
        <w:rPr>
          <w:rFonts w:asciiTheme="minorHAnsi" w:hAnsiTheme="minorHAnsi"/>
          <w:sz w:val="24"/>
          <w:szCs w:val="24"/>
        </w:rPr>
        <w:t xml:space="preserve"> any other case file documentation, to Accessioning Archivist</w:t>
      </w:r>
    </w:p>
    <w:p w14:paraId="07BFF971" w14:textId="64B819C7" w:rsidR="00B41C42" w:rsidRPr="00B41C42" w:rsidRDefault="00B41C42" w:rsidP="00B41C42">
      <w:pPr>
        <w:pStyle w:val="ListParagraph"/>
        <w:numPr>
          <w:ilvl w:val="1"/>
          <w:numId w:val="5"/>
        </w:numPr>
      </w:pPr>
      <w:r>
        <w:rPr>
          <w:rFonts w:asciiTheme="minorHAnsi" w:hAnsiTheme="minorHAnsi"/>
          <w:sz w:val="24"/>
          <w:szCs w:val="24"/>
        </w:rPr>
        <w:t>Accessioning Archivist will use this information to create the accession record and processing pla</w:t>
      </w:r>
      <w:r>
        <w:rPr>
          <w:rFonts w:asciiTheme="minorHAnsi" w:hAnsiTheme="minorHAnsi"/>
          <w:sz w:val="24"/>
          <w:szCs w:val="24"/>
        </w:rPr>
        <w:t>n</w:t>
      </w:r>
    </w:p>
    <w:p w14:paraId="7820443B" w14:textId="77777777" w:rsidR="00B41C42" w:rsidRDefault="00B41C42" w:rsidP="00B41C42"/>
    <w:p w14:paraId="682BBE89" w14:textId="539A3F17" w:rsidR="00B730D1" w:rsidRPr="00B730D1" w:rsidRDefault="00B730D1" w:rsidP="00B730D1">
      <w:pPr>
        <w:rPr>
          <w:i/>
          <w:iCs/>
        </w:rPr>
      </w:pPr>
    </w:p>
    <w:tbl>
      <w:tblPr>
        <w:tblStyle w:val="a0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90"/>
        <w:gridCol w:w="4390"/>
      </w:tblGrid>
      <w:tr w:rsidR="00E674FA" w14:paraId="379E6534" w14:textId="77777777" w:rsidTr="00512C4D">
        <w:trPr>
          <w:trHeight w:val="645"/>
        </w:trPr>
        <w:tc>
          <w:tcPr>
            <w:tcW w:w="8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9CF9" w14:textId="4D29A787" w:rsidR="00E674FA" w:rsidRDefault="00C0351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bookmarkStart w:id="0" w:name="_f7udnlc3vkcn" w:colFirst="0" w:colLast="0"/>
            <w:bookmarkEnd w:id="0"/>
            <w:r w:rsidRPr="00512C4D">
              <w:rPr>
                <w:rFonts w:ascii="Cambria" w:eastAsia="Cambria" w:hAnsi="Cambria" w:cs="Cambria"/>
                <w:b/>
                <w:sz w:val="24"/>
                <w:szCs w:val="24"/>
              </w:rPr>
              <w:t>Collection</w:t>
            </w:r>
            <w:r w:rsidR="00A01A0B" w:rsidRPr="00512C4D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 w:rsidR="00566447">
              <w:rPr>
                <w:rFonts w:ascii="Cambria" w:eastAsia="Cambria" w:hAnsi="Cambria" w:cs="Cambria"/>
                <w:b/>
                <w:sz w:val="24"/>
                <w:szCs w:val="24"/>
              </w:rPr>
              <w:t>title</w:t>
            </w:r>
            <w:r w:rsidRPr="00512C4D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  <w:p w14:paraId="2352B960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566447" w14:paraId="24F05C09" w14:textId="77777777" w:rsidTr="00512C4D">
        <w:trPr>
          <w:trHeight w:val="645"/>
        </w:trPr>
        <w:tc>
          <w:tcPr>
            <w:tcW w:w="8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B592" w14:textId="41F455B8" w:rsidR="00566447" w:rsidRPr="00512C4D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Call number &amp; Accession number:</w:t>
            </w:r>
          </w:p>
        </w:tc>
      </w:tr>
      <w:tr w:rsidR="00512C4D" w14:paraId="6280E336" w14:textId="77777777" w:rsidTr="00512C4D">
        <w:trPr>
          <w:trHeight w:val="1178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C464" w14:textId="03348BE3" w:rsidR="00512C4D" w:rsidRDefault="00512C4D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12C4D">
              <w:rPr>
                <w:rFonts w:ascii="Cambria" w:eastAsia="Cambria" w:hAnsi="Cambria" w:cs="Cambria"/>
                <w:b/>
                <w:sz w:val="24"/>
                <w:szCs w:val="24"/>
              </w:rPr>
              <w:t>Donor</w:t>
            </w:r>
            <w:r w:rsidR="00531453">
              <w:rPr>
                <w:rFonts w:ascii="Cambria" w:eastAsia="Cambria" w:hAnsi="Cambria" w:cs="Cambria"/>
                <w:b/>
                <w:sz w:val="24"/>
                <w:szCs w:val="24"/>
              </w:rPr>
              <w:t>/Vendor</w:t>
            </w:r>
            <w:r w:rsidRPr="00512C4D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information:</w:t>
            </w:r>
          </w:p>
          <w:p w14:paraId="5A55A603" w14:textId="77777777" w:rsidR="00512C4D" w:rsidRDefault="00512C4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FE3478E" w14:textId="4561F736" w:rsidR="00512C4D" w:rsidRDefault="00512C4D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14:paraId="3D3CD9EB" w14:textId="77777777" w:rsidR="00512C4D" w:rsidRDefault="00512C4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E674FA" w14:paraId="3C1AB4E9" w14:textId="77777777">
        <w:trPr>
          <w:trHeight w:val="98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48BE" w14:textId="77777777" w:rsidR="00E674FA" w:rsidRDefault="00C0351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Creator (if different from donor):</w:t>
            </w:r>
          </w:p>
          <w:p w14:paraId="6C455D57" w14:textId="77777777" w:rsidR="00E674FA" w:rsidRDefault="00C0351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</w:tc>
      </w:tr>
      <w:tr w:rsidR="00E674FA" w14:paraId="72E4EF2D" w14:textId="77777777" w:rsidTr="00566447">
        <w:trPr>
          <w:trHeight w:val="4508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3478" w14:textId="6EF30347" w:rsidR="00E674FA" w:rsidRDefault="00A01A0B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Description of materials (list records formats, estimated quantity and condition problems</w:t>
            </w:r>
            <w:r w:rsidR="00ED092E">
              <w:rPr>
                <w:rFonts w:ascii="Cambria" w:eastAsia="Cambria" w:hAnsi="Cambria" w:cs="Cambria"/>
                <w:b/>
                <w:sz w:val="24"/>
                <w:szCs w:val="24"/>
              </w:rPr>
              <w:t>; attach inventory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  <w:r w:rsidR="00C0351C"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  <w:p w14:paraId="4838DA07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481110BD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51BC0677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3550DAF9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79ED50D4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2042D512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3EF4D759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51F659EE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E674FA" w14:paraId="40501810" w14:textId="77777777" w:rsidTr="00566447">
        <w:trPr>
          <w:trHeight w:val="62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6680" w14:textId="1B9DDC09" w:rsidR="00E674FA" w:rsidRPr="003F6F9F" w:rsidRDefault="003F6F9F">
            <w:pPr>
              <w:rPr>
                <w:rFonts w:ascii="Cambria" w:eastAsia="Cambria" w:hAnsi="Cambria" w:cs="Cambria"/>
                <w:b/>
                <w:strike/>
                <w:sz w:val="24"/>
                <w:szCs w:val="24"/>
              </w:rPr>
            </w:pPr>
            <w:r w:rsidRPr="003F6F9F">
              <w:rPr>
                <w:rFonts w:ascii="Cambria" w:eastAsia="Cambria" w:hAnsi="Cambria" w:cs="Cambria"/>
                <w:b/>
                <w:sz w:val="24"/>
                <w:szCs w:val="24"/>
              </w:rPr>
              <w:t>Significance of the materials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</w:tr>
      <w:tr w:rsidR="00566447" w14:paraId="1252B6EC" w14:textId="77777777" w:rsidTr="00512C4D">
        <w:trPr>
          <w:trHeight w:val="1232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7D5B" w14:textId="549085FD" w:rsidR="00566447" w:rsidRPr="003F6F9F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Location(s) </w:t>
            </w:r>
            <w:r w:rsidRPr="00566447">
              <w:rPr>
                <w:rFonts w:ascii="Cambria" w:eastAsia="Cambria" w:hAnsi="Cambria" w:cs="Cambria"/>
                <w:b/>
                <w:i/>
                <w:iCs/>
                <w:sz w:val="24"/>
                <w:szCs w:val="24"/>
              </w:rPr>
              <w:t>**Check South Storage and other shelf reads for additional parts of collections to be included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</w:tr>
      <w:tr w:rsidR="00566447" w14:paraId="44CE216E" w14:textId="77777777" w:rsidTr="00512C4D">
        <w:trPr>
          <w:trHeight w:val="1232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19FF" w14:textId="41DDF2FF" w:rsidR="00566447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List all </w:t>
            </w:r>
            <w:r w:rsidR="00B41C42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formats of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audiovisual components and # in each format:</w:t>
            </w:r>
          </w:p>
        </w:tc>
      </w:tr>
      <w:tr w:rsidR="00566447" w14:paraId="4B2B7A23" w14:textId="77777777" w:rsidTr="00512C4D">
        <w:trPr>
          <w:trHeight w:val="1232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5C66" w14:textId="7ABFF06F" w:rsidR="00566447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List all </w:t>
            </w:r>
            <w:r w:rsidR="00B41C42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formats of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electronic media and # in each format:</w:t>
            </w:r>
          </w:p>
        </w:tc>
      </w:tr>
      <w:tr w:rsidR="007B1701" w14:paraId="7F412D64" w14:textId="77777777" w:rsidTr="00512C4D">
        <w:trPr>
          <w:trHeight w:val="1232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E787" w14:textId="77777777" w:rsidR="007B1701" w:rsidRDefault="007B170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Flag and identify location (box &amp; folder) of any </w:t>
            </w:r>
            <w:r w:rsidRPr="007B170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acidic newspaper clippings or mimeograph </w:t>
            </w:r>
            <w:proofErr w:type="gramStart"/>
            <w:r w:rsidRPr="007B1701">
              <w:rPr>
                <w:rFonts w:asciiTheme="minorHAnsi" w:hAnsiTheme="minorHAnsi"/>
                <w:b/>
                <w:bCs/>
                <w:sz w:val="24"/>
                <w:szCs w:val="24"/>
              </w:rPr>
              <w:t>masters</w:t>
            </w:r>
            <w:proofErr w:type="gramEnd"/>
            <w:r w:rsidRPr="007B170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to be photocopied or digitized and the originals discarded or retained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  <w:p w14:paraId="3DBF9B7F" w14:textId="77777777" w:rsidR="007B1701" w:rsidRDefault="007B170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69723B1" w14:textId="27DBF533" w:rsidR="007B1701" w:rsidRDefault="007B170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7B1701" w14:paraId="7E379438" w14:textId="77777777" w:rsidTr="00512C4D">
        <w:trPr>
          <w:trHeight w:val="1232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646D" w14:textId="0EA67A31" w:rsidR="007B1701" w:rsidRDefault="007B170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7B1701">
              <w:rPr>
                <w:rFonts w:ascii="Cambria" w:eastAsia="Cambria" w:hAnsi="Cambria" w:cs="Cambria"/>
                <w:b/>
                <w:sz w:val="24"/>
                <w:szCs w:val="24"/>
              </w:rPr>
              <w:t>Determine whether an XML inventory or other legacy inventory exists, and if it should be migrated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</w:tr>
      <w:tr w:rsidR="007B1701" w14:paraId="37F47B9B" w14:textId="77777777" w:rsidTr="00512C4D">
        <w:trPr>
          <w:trHeight w:val="1232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5FA1" w14:textId="72552376" w:rsidR="007B1701" w:rsidRPr="007B1701" w:rsidRDefault="007B1701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Flag and Identify location (box &amp; folder) of any materials </w:t>
            </w:r>
            <w:r w:rsidR="00B41C42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that are high-value or need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 be restricted:</w:t>
            </w:r>
          </w:p>
        </w:tc>
      </w:tr>
      <w:tr w:rsidR="00566447" w14:paraId="5F86692B" w14:textId="77777777" w:rsidTr="00566447">
        <w:trPr>
          <w:trHeight w:val="557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8FF4" w14:textId="37F822A4" w:rsidR="00566447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Conservation needs:</w:t>
            </w:r>
          </w:p>
        </w:tc>
      </w:tr>
      <w:tr w:rsidR="00566447" w14:paraId="02436455" w14:textId="77777777" w:rsidTr="00566447">
        <w:trPr>
          <w:trHeight w:val="557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0713" w14:textId="3F26536A" w:rsidR="00566447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Housing needs (re-box, re-folder, keep existing folder 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titles?,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etc.):</w:t>
            </w:r>
          </w:p>
        </w:tc>
      </w:tr>
      <w:tr w:rsidR="00566447" w14:paraId="5204D582" w14:textId="77777777" w:rsidTr="00566447">
        <w:trPr>
          <w:trHeight w:val="557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C21F" w14:textId="1FC4D899" w:rsidR="00566447" w:rsidRDefault="00566447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Final location recommendation (</w:t>
            </w: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if</w:t>
            </w:r>
            <w:proofErr w:type="gram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needs to be in Vault or Cold Storage):</w:t>
            </w:r>
          </w:p>
        </w:tc>
      </w:tr>
      <w:tr w:rsidR="00B41C42" w14:paraId="275EFDC9" w14:textId="77777777" w:rsidTr="00566447">
        <w:trPr>
          <w:trHeight w:val="557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46ED" w14:textId="77777777" w:rsidR="00B41C42" w:rsidRDefault="00B41C42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Arrangement level preference (i.e. collection-level, series-level, file-level, etc.):</w:t>
            </w:r>
          </w:p>
          <w:p w14:paraId="3FFB50FE" w14:textId="081E37DF" w:rsidR="00B41C42" w:rsidRDefault="00B41C42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E674FA" w14:paraId="72C1D7F6" w14:textId="77777777">
        <w:trPr>
          <w:trHeight w:val="98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F64D" w14:textId="0E6037E9" w:rsidR="00E674FA" w:rsidRDefault="00B41C42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Related collections: </w:t>
            </w:r>
          </w:p>
          <w:p w14:paraId="3B70D5AB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E674FA" w14:paraId="77783EA2" w14:textId="77777777" w:rsidTr="00512C4D">
        <w:trPr>
          <w:trHeight w:val="512"/>
        </w:trPr>
        <w:tc>
          <w:tcPr>
            <w:tcW w:w="4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E637" w14:textId="77777777" w:rsidR="00E674FA" w:rsidRDefault="00C0351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Curator</w:t>
            </w:r>
          </w:p>
          <w:p w14:paraId="7F3A8A8B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EA0A" w14:textId="77777777" w:rsidR="00E674FA" w:rsidRDefault="00C0351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Date</w:t>
            </w:r>
          </w:p>
          <w:p w14:paraId="0CDC38B5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</w:tbl>
    <w:p w14:paraId="3ACD3B3F" w14:textId="7CA5BBD8" w:rsidR="00E674FA" w:rsidRDefault="00512C4D">
      <w:pPr>
        <w:pStyle w:val="Heading1"/>
        <w:keepNext w:val="0"/>
        <w:keepLines w:val="0"/>
        <w:spacing w:before="480"/>
        <w:rPr>
          <w:rFonts w:ascii="Cambria" w:eastAsia="Cambria" w:hAnsi="Cambria" w:cs="Cambria"/>
          <w:b/>
          <w:sz w:val="46"/>
          <w:szCs w:val="46"/>
        </w:rPr>
      </w:pPr>
      <w:r w:rsidRPr="00512C4D">
        <w:rPr>
          <w:rFonts w:ascii="Cambria" w:eastAsia="Cambria" w:hAnsi="Cambria" w:cs="Cambria"/>
          <w:b/>
          <w:sz w:val="46"/>
          <w:szCs w:val="46"/>
        </w:rPr>
        <w:t>Special Collections Development Committee Review (check all that apply)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E674FA" w14:paraId="4D358CCB" w14:textId="77777777" w:rsidTr="00ED092E">
        <w:trPr>
          <w:trHeight w:val="2652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DDF6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Changes to the standard gift agreement</w:t>
            </w:r>
          </w:p>
          <w:p w14:paraId="5EAFF906" w14:textId="63C6C26B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More than 1 terabyte of digital media</w:t>
            </w:r>
          </w:p>
          <w:p w14:paraId="1FF150D2" w14:textId="5B1D628E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Contains over 50 </w:t>
            </w:r>
            <w:r w:rsidR="003F6F9F" w:rsidRPr="003F6F9F">
              <w:rPr>
                <w:rFonts w:ascii="Cambria" w:eastAsia="Cambria" w:hAnsi="Cambria" w:cs="Cambria"/>
                <w:sz w:val="24"/>
                <w:szCs w:val="24"/>
              </w:rPr>
              <w:t>catalog records</w:t>
            </w:r>
          </w:p>
          <w:p w14:paraId="07B64283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Gift is subject to donor-initiated, external appraisal for tax purposes</w:t>
            </w:r>
          </w:p>
          <w:p w14:paraId="7622543C" w14:textId="77777777" w:rsidR="00E674FA" w:rsidRDefault="00C0351C">
            <w:pPr>
              <w:ind w:left="36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Acceptance of a collection making the L. Tom Perry Special Collections the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de facto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archives of an active organization (regardless of size)</w:t>
            </w:r>
          </w:p>
          <w:p w14:paraId="1E0667ED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Artifact, or collection which includes artifacts</w:t>
            </w:r>
          </w:p>
          <w:p w14:paraId="76CDB8C0" w14:textId="77777777" w:rsidR="00E674FA" w:rsidRDefault="00C0351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Politically sensitive</w:t>
            </w:r>
          </w:p>
        </w:tc>
      </w:tr>
    </w:tbl>
    <w:p w14:paraId="1A672915" w14:textId="77777777" w:rsidR="00E674FA" w:rsidRDefault="00C0351C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6D89CE09" w14:textId="77777777" w:rsidR="00B41C42" w:rsidRDefault="00B41C42">
      <w:pPr>
        <w:rPr>
          <w:rFonts w:ascii="Cambria" w:eastAsia="Cambria" w:hAnsi="Cambria" w:cs="Cambria"/>
          <w:sz w:val="24"/>
          <w:szCs w:val="24"/>
        </w:rPr>
      </w:pPr>
    </w:p>
    <w:sectPr w:rsidR="00B41C4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BC5"/>
    <w:multiLevelType w:val="multilevel"/>
    <w:tmpl w:val="636CBD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8B016C"/>
    <w:multiLevelType w:val="multilevel"/>
    <w:tmpl w:val="50DEA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A84E02"/>
    <w:multiLevelType w:val="hybridMultilevel"/>
    <w:tmpl w:val="10B6888E"/>
    <w:lvl w:ilvl="0" w:tplc="524465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3280"/>
    <w:multiLevelType w:val="multilevel"/>
    <w:tmpl w:val="4BDA3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B21D1E"/>
    <w:multiLevelType w:val="multilevel"/>
    <w:tmpl w:val="59242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6413679">
    <w:abstractNumId w:val="0"/>
  </w:num>
  <w:num w:numId="2" w16cid:durableId="409352003">
    <w:abstractNumId w:val="1"/>
  </w:num>
  <w:num w:numId="3" w16cid:durableId="1256672075">
    <w:abstractNumId w:val="3"/>
  </w:num>
  <w:num w:numId="4" w16cid:durableId="409154618">
    <w:abstractNumId w:val="4"/>
  </w:num>
  <w:num w:numId="5" w16cid:durableId="133006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FA"/>
    <w:rsid w:val="000B0BE8"/>
    <w:rsid w:val="00151B0D"/>
    <w:rsid w:val="00224ED0"/>
    <w:rsid w:val="002B7142"/>
    <w:rsid w:val="002C2776"/>
    <w:rsid w:val="002D374D"/>
    <w:rsid w:val="00325913"/>
    <w:rsid w:val="00327DDB"/>
    <w:rsid w:val="003F6F9F"/>
    <w:rsid w:val="00427BC3"/>
    <w:rsid w:val="00447FB2"/>
    <w:rsid w:val="004738FC"/>
    <w:rsid w:val="004D6EFC"/>
    <w:rsid w:val="00512C4D"/>
    <w:rsid w:val="0051574F"/>
    <w:rsid w:val="00531453"/>
    <w:rsid w:val="00566447"/>
    <w:rsid w:val="005A7930"/>
    <w:rsid w:val="005D1C43"/>
    <w:rsid w:val="005D6901"/>
    <w:rsid w:val="005D74C6"/>
    <w:rsid w:val="00630C23"/>
    <w:rsid w:val="0063726C"/>
    <w:rsid w:val="006D3477"/>
    <w:rsid w:val="006E5EE4"/>
    <w:rsid w:val="00736712"/>
    <w:rsid w:val="007417E8"/>
    <w:rsid w:val="007B1701"/>
    <w:rsid w:val="007E5081"/>
    <w:rsid w:val="00867CC2"/>
    <w:rsid w:val="008A6AF7"/>
    <w:rsid w:val="009164B8"/>
    <w:rsid w:val="009617EC"/>
    <w:rsid w:val="009B19B0"/>
    <w:rsid w:val="009B7AE9"/>
    <w:rsid w:val="009E6495"/>
    <w:rsid w:val="00A01A0B"/>
    <w:rsid w:val="00A362BB"/>
    <w:rsid w:val="00AD7A65"/>
    <w:rsid w:val="00B41C42"/>
    <w:rsid w:val="00B730D1"/>
    <w:rsid w:val="00C0351C"/>
    <w:rsid w:val="00CC71A6"/>
    <w:rsid w:val="00D64085"/>
    <w:rsid w:val="00DF72B7"/>
    <w:rsid w:val="00E2430C"/>
    <w:rsid w:val="00E32F71"/>
    <w:rsid w:val="00E330CC"/>
    <w:rsid w:val="00E5689C"/>
    <w:rsid w:val="00E56DBF"/>
    <w:rsid w:val="00E674FA"/>
    <w:rsid w:val="00EA2443"/>
    <w:rsid w:val="00ED092E"/>
    <w:rsid w:val="00ED4BEA"/>
    <w:rsid w:val="00F84DC0"/>
    <w:rsid w:val="05F4C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67CE"/>
  <w15:docId w15:val="{1DD3F970-230C-46A7-A9EB-14D7EEB9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6E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6EF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73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8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FC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D6E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D6E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D6E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E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Daines</dc:creator>
  <cp:lastModifiedBy>Ryan Lee</cp:lastModifiedBy>
  <cp:revision>3</cp:revision>
  <dcterms:created xsi:type="dcterms:W3CDTF">2025-08-15T19:52:00Z</dcterms:created>
  <dcterms:modified xsi:type="dcterms:W3CDTF">2025-08-15T22:30:00Z</dcterms:modified>
</cp:coreProperties>
</file>