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755C" w14:textId="77777777" w:rsidR="00CB0E00" w:rsidRPr="00CB0E00" w:rsidRDefault="00CB0E00" w:rsidP="00A37FC7">
      <w:pPr>
        <w:jc w:val="center"/>
        <w:rPr>
          <w:b/>
          <w:sz w:val="28"/>
          <w:szCs w:val="28"/>
        </w:rPr>
      </w:pPr>
      <w:r w:rsidRPr="00CB0E00">
        <w:rPr>
          <w:b/>
          <w:sz w:val="28"/>
          <w:szCs w:val="28"/>
        </w:rPr>
        <w:t xml:space="preserve">College of Life Sciences-Dean’s Office </w:t>
      </w:r>
    </w:p>
    <w:p w14:paraId="2DAC55DE" w14:textId="25B30CC1" w:rsidR="00877C4D" w:rsidRPr="00CB0E00" w:rsidRDefault="005240AA" w:rsidP="00A37FC7">
      <w:pPr>
        <w:jc w:val="center"/>
        <w:rPr>
          <w:sz w:val="28"/>
          <w:szCs w:val="28"/>
        </w:rPr>
      </w:pPr>
      <w:r w:rsidRPr="00CB0E00">
        <w:rPr>
          <w:b/>
          <w:sz w:val="28"/>
          <w:szCs w:val="28"/>
        </w:rPr>
        <w:t>Application for 20</w:t>
      </w:r>
      <w:r w:rsidR="00A37FC7" w:rsidRPr="00CB0E00">
        <w:rPr>
          <w:b/>
          <w:sz w:val="28"/>
          <w:szCs w:val="28"/>
        </w:rPr>
        <w:t>2</w:t>
      </w:r>
      <w:r w:rsidR="00040380">
        <w:rPr>
          <w:b/>
          <w:sz w:val="28"/>
          <w:szCs w:val="28"/>
        </w:rPr>
        <w:t>5</w:t>
      </w:r>
      <w:r w:rsidR="00A37FC7" w:rsidRPr="00CB0E00">
        <w:rPr>
          <w:b/>
          <w:sz w:val="28"/>
          <w:szCs w:val="28"/>
        </w:rPr>
        <w:t>-2</w:t>
      </w:r>
      <w:r w:rsidR="00040380">
        <w:rPr>
          <w:b/>
          <w:sz w:val="28"/>
          <w:szCs w:val="28"/>
        </w:rPr>
        <w:t>6</w:t>
      </w:r>
      <w:r w:rsidR="00217C36" w:rsidRPr="00CB0E00">
        <w:rPr>
          <w:b/>
          <w:sz w:val="28"/>
          <w:szCs w:val="28"/>
        </w:rPr>
        <w:t xml:space="preserve"> </w:t>
      </w:r>
      <w:r w:rsidR="00CB0E00" w:rsidRPr="00CB0E00">
        <w:rPr>
          <w:b/>
          <w:sz w:val="28"/>
          <w:szCs w:val="28"/>
        </w:rPr>
        <w:t>College Mentoring Supplement Awards (CEMENT)</w:t>
      </w:r>
    </w:p>
    <w:p w14:paraId="4766F4FF" w14:textId="77777777" w:rsidR="005240AA" w:rsidRDefault="005240AA"/>
    <w:p w14:paraId="53D1C230" w14:textId="71C5CE3F" w:rsidR="005240AA" w:rsidRDefault="005240AA">
      <w:r>
        <w:rPr>
          <w:u w:val="single"/>
        </w:rPr>
        <w:t>Reminder</w:t>
      </w:r>
      <w:proofErr w:type="gramStart"/>
      <w:r>
        <w:t>:  these</w:t>
      </w:r>
      <w:proofErr w:type="gramEnd"/>
      <w:r>
        <w:t xml:space="preserve"> supplemental student mentoring funds are for faculty members who have received external grants</w:t>
      </w:r>
      <w:r w:rsidR="000D62D8">
        <w:t xml:space="preserve"> any time from September 30, </w:t>
      </w:r>
      <w:proofErr w:type="gramStart"/>
      <w:r w:rsidR="000D62D8">
        <w:t>20</w:t>
      </w:r>
      <w:r w:rsidR="00B31A49">
        <w:t>2</w:t>
      </w:r>
      <w:r w:rsidR="00040380">
        <w:t>4</w:t>
      </w:r>
      <w:proofErr w:type="gramEnd"/>
      <w:r w:rsidR="000D62D8">
        <w:t xml:space="preserve"> through September 30, 20</w:t>
      </w:r>
      <w:r w:rsidR="00A37FC7">
        <w:t>2</w:t>
      </w:r>
      <w:r w:rsidR="00040380">
        <w:t>5</w:t>
      </w:r>
      <w:r w:rsidR="000D62D8">
        <w:t>,</w:t>
      </w:r>
      <w:r>
        <w:t xml:space="preserve"> and fit the eligibility criteria spelled out on the accompanying document.</w:t>
      </w:r>
    </w:p>
    <w:p w14:paraId="38FC3D99" w14:textId="77777777" w:rsidR="005803F6" w:rsidRDefault="005803F6"/>
    <w:p w14:paraId="3FD3F285" w14:textId="56F1C8A3" w:rsidR="005803F6" w:rsidRPr="005803F6" w:rsidRDefault="005803F6">
      <w:pPr>
        <w:rPr>
          <w:b/>
        </w:rPr>
      </w:pPr>
      <w:r>
        <w:rPr>
          <w:b/>
        </w:rPr>
        <w:t xml:space="preserve">PLEASE </w:t>
      </w:r>
      <w:r w:rsidR="00CB0E00">
        <w:rPr>
          <w:b/>
        </w:rPr>
        <w:t xml:space="preserve">COMPLETE AND EMAIL THIS FORM TO </w:t>
      </w:r>
      <w:r w:rsidR="00B31A49">
        <w:rPr>
          <w:b/>
        </w:rPr>
        <w:t>MI</w:t>
      </w:r>
      <w:r w:rsidR="00321BFB">
        <w:rPr>
          <w:b/>
        </w:rPr>
        <w:t>CHAEL</w:t>
      </w:r>
      <w:r w:rsidR="00B31A49">
        <w:rPr>
          <w:b/>
        </w:rPr>
        <w:t xml:space="preserve"> </w:t>
      </w:r>
      <w:r w:rsidR="00F952CD">
        <w:rPr>
          <w:b/>
        </w:rPr>
        <w:t>STARK</w:t>
      </w:r>
      <w:r w:rsidR="00CB0E00">
        <w:rPr>
          <w:b/>
        </w:rPr>
        <w:t xml:space="preserve"> WITH A </w:t>
      </w:r>
      <w:proofErr w:type="gramStart"/>
      <w:r w:rsidR="00CB0E00">
        <w:rPr>
          <w:b/>
        </w:rPr>
        <w:t>COPY TO RUSS</w:t>
      </w:r>
      <w:r w:rsidR="00321BFB">
        <w:rPr>
          <w:b/>
        </w:rPr>
        <w:t>ELL</w:t>
      </w:r>
      <w:r w:rsidR="00CB0E00">
        <w:rPr>
          <w:b/>
        </w:rPr>
        <w:t xml:space="preserve"> NIELSON</w:t>
      </w:r>
      <w:proofErr w:type="gramEnd"/>
      <w:r w:rsidR="00CB0E00">
        <w:rPr>
          <w:b/>
        </w:rPr>
        <w:t xml:space="preserve">, </w:t>
      </w:r>
      <w:r>
        <w:rPr>
          <w:b/>
        </w:rPr>
        <w:t xml:space="preserve">NO LATER THAN OCTOBER </w:t>
      </w:r>
      <w:r w:rsidR="00F952CD">
        <w:rPr>
          <w:b/>
        </w:rPr>
        <w:t>3</w:t>
      </w:r>
      <w:r w:rsidR="00D1440B">
        <w:rPr>
          <w:b/>
        </w:rPr>
        <w:t>1</w:t>
      </w:r>
      <w:r>
        <w:rPr>
          <w:b/>
        </w:rPr>
        <w:t>, 20</w:t>
      </w:r>
      <w:r w:rsidR="00CB0E00">
        <w:rPr>
          <w:b/>
        </w:rPr>
        <w:t>2</w:t>
      </w:r>
      <w:r w:rsidR="00040380">
        <w:rPr>
          <w:b/>
        </w:rPr>
        <w:t>5</w:t>
      </w:r>
      <w:r w:rsidR="00674F3B">
        <w:rPr>
          <w:b/>
        </w:rPr>
        <w:t>.</w:t>
      </w:r>
    </w:p>
    <w:p w14:paraId="08E81170" w14:textId="77777777" w:rsidR="005240AA" w:rsidRDefault="005240AA"/>
    <w:p w14:paraId="6641BB93" w14:textId="55D97F34" w:rsidR="005240AA" w:rsidRDefault="00CB0E00">
      <w:r>
        <w:rPr>
          <w:b/>
        </w:rPr>
        <w:t>Faculty</w:t>
      </w:r>
      <w:r w:rsidR="004F01F7">
        <w:rPr>
          <w:b/>
        </w:rPr>
        <w:t xml:space="preserve"> Applicant</w:t>
      </w:r>
      <w:r>
        <w:rPr>
          <w:b/>
        </w:rPr>
        <w:t xml:space="preserve"> N</w:t>
      </w:r>
      <w:r w:rsidR="005240AA">
        <w:rPr>
          <w:b/>
        </w:rPr>
        <w:t>ame:</w:t>
      </w:r>
      <w:r w:rsidR="005240AA">
        <w:t xml:space="preserve"> ___________________________________</w:t>
      </w:r>
    </w:p>
    <w:p w14:paraId="13F1C70F" w14:textId="77777777" w:rsidR="004F01F7" w:rsidRDefault="004F01F7"/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660"/>
        <w:gridCol w:w="3860"/>
        <w:gridCol w:w="1120"/>
        <w:gridCol w:w="4020"/>
        <w:gridCol w:w="1040"/>
        <w:gridCol w:w="2250"/>
      </w:tblGrid>
      <w:tr w:rsidR="004F01F7" w:rsidRPr="004F01F7" w14:paraId="0B2C75A6" w14:textId="77777777" w:rsidTr="00234527">
        <w:trPr>
          <w:trHeight w:val="1815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111045" w14:textId="11E196E2" w:rsidR="004F01F7" w:rsidRPr="004F01F7" w:rsidRDefault="00926F1D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Grant</w:t>
            </w:r>
            <w:r w:rsidR="004F01F7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Worktag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#</w:t>
            </w:r>
            <w:r w:rsidR="004F01F7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GR0</w:t>
            </w:r>
            <w:r w:rsidR="00517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XXXX</w:t>
            </w:r>
            <w:r w:rsidR="004F01F7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4A9DF6A" w14:textId="497CF447" w:rsidR="004F01F7" w:rsidRPr="004F01F7" w:rsidRDefault="004F01F7" w:rsidP="000256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PRIMARY INVESTIGATOR name as indicated from the Research Administration Office (RAO) documents shown in Kuali.  </w:t>
            </w:r>
            <w:r w:rsidR="003D42DE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Also list the </w:t>
            </w:r>
            <w:r w:rsidR="003D42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percent share of the award</w:t>
            </w:r>
            <w:r w:rsidR="003D42DE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as shown in K</w:t>
            </w:r>
            <w:r w:rsidR="003D42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ual</w:t>
            </w:r>
            <w:r w:rsidR="003D42DE"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5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3ECAFC2" w14:textId="59B41558" w:rsidR="004F01F7" w:rsidRPr="004F01F7" w:rsidRDefault="004F01F7" w:rsidP="000256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CO-INVESTIGATOR name(s) as indicated from the Research Administration Office (RAO) documents shown in Kuali.  Also list the </w:t>
            </w:r>
            <w:r w:rsidR="003D42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percent share of the award</w:t>
            </w: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as shown in K</w:t>
            </w:r>
            <w:r w:rsidR="000256E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ual</w:t>
            </w: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1FA5E7" w14:textId="3B810FE1" w:rsidR="004F01F7" w:rsidRPr="004F01F7" w:rsidRDefault="004F01F7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From 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Workday</w:t>
            </w:r>
            <w:proofErr w:type="gramStart"/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="00AB26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“</w:t>
            </w:r>
            <w:proofErr w:type="gramEnd"/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BYU Budget Vs Actuals Over</w:t>
            </w:r>
            <w:r w:rsidR="00AB26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iew by Grant</w:t>
            </w:r>
            <w:r w:rsidR="00AB263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”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report</w:t>
            </w:r>
            <w:r w:rsidR="00234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  L</w:t>
            </w: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ist the </w:t>
            </w:r>
            <w:r w:rsidR="002345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$ in the column labeled 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2025-</w:t>
            </w:r>
            <w:r w:rsidR="005178E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Sep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Award Life </w:t>
            </w:r>
            <w:proofErr w:type="gramStart"/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</w:t>
            </w:r>
            <w:proofErr w:type="gramEnd"/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Date (Award) Budget</w:t>
            </w: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as </w:t>
            </w:r>
            <w:proofErr w:type="gramStart"/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of  9</w:t>
            </w:r>
            <w:proofErr w:type="gramEnd"/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/30/202</w:t>
            </w:r>
            <w:r w:rsidR="00015C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F01F7" w:rsidRPr="004F01F7" w14:paraId="5A70D22B" w14:textId="77777777" w:rsidTr="00234527">
        <w:trPr>
          <w:trHeight w:val="795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A15E8" w14:textId="77777777" w:rsidR="004F01F7" w:rsidRPr="004F01F7" w:rsidRDefault="004F01F7" w:rsidP="004F01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F172C63" w14:textId="77777777" w:rsidR="004F01F7" w:rsidRPr="004F01F7" w:rsidRDefault="004F01F7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0EBA43" w14:textId="5DD9B900" w:rsidR="004F01F7" w:rsidRPr="004F01F7" w:rsidRDefault="003D42DE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Percent Share of Award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0C968C" w14:textId="77777777" w:rsidR="004F01F7" w:rsidRPr="004F01F7" w:rsidRDefault="004F01F7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Name(s)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F85C83" w14:textId="4D24FCAC" w:rsidR="004F01F7" w:rsidRPr="004F01F7" w:rsidRDefault="003D42DE" w:rsidP="004F0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Percent Share of Award</w:t>
            </w: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1FDC3" w14:textId="77777777" w:rsidR="004F01F7" w:rsidRPr="004F01F7" w:rsidRDefault="004F01F7" w:rsidP="004F01F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01F7" w:rsidRPr="004F01F7" w14:paraId="67F34D47" w14:textId="77777777" w:rsidTr="00234527">
        <w:trPr>
          <w:trHeight w:val="9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3B9B88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A7710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4685AA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82B755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FF2ED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D726AB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01F7" w:rsidRPr="004F01F7" w14:paraId="2672F421" w14:textId="77777777" w:rsidTr="00234527">
        <w:trPr>
          <w:trHeight w:val="9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E890DB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0A0943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1211CD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41C3BC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FECA1B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C3A3D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01F7" w:rsidRPr="004F01F7" w14:paraId="70893602" w14:textId="77777777" w:rsidTr="00234527">
        <w:trPr>
          <w:trHeight w:val="9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0C51C8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AA3D8C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08002B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FB696F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088BD0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E85EC9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01F7" w:rsidRPr="004F01F7" w14:paraId="720795AC" w14:textId="77777777" w:rsidTr="00234527">
        <w:trPr>
          <w:trHeight w:val="9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9E7A1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6803E6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6A646C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B6339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3A28F7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4292D5" w14:textId="77777777" w:rsidR="004F01F7" w:rsidRPr="004F01F7" w:rsidRDefault="004F01F7" w:rsidP="004F01F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01F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191D3F" w14:textId="77777777" w:rsidR="004F01F7" w:rsidRDefault="004F01F7"/>
    <w:sectPr w:rsidR="004F01F7" w:rsidSect="0030104B">
      <w:footerReference w:type="default" r:id="rId7"/>
      <w:pgSz w:w="15840" w:h="12240" w:orient="landscape" w:code="1"/>
      <w:pgMar w:top="720" w:right="864" w:bottom="720" w:left="864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DD91" w14:textId="77777777" w:rsidR="00F16FF3" w:rsidRDefault="00F16FF3" w:rsidP="00CB0E00">
      <w:r>
        <w:separator/>
      </w:r>
    </w:p>
  </w:endnote>
  <w:endnote w:type="continuationSeparator" w:id="0">
    <w:p w14:paraId="1868DC4F" w14:textId="77777777" w:rsidR="00F16FF3" w:rsidRDefault="00F16FF3" w:rsidP="00CB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2636550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60B0C8" w14:textId="2A7678AD" w:rsidR="00CB0E00" w:rsidRPr="00CB0E00" w:rsidRDefault="00CB0E00">
            <w:pPr>
              <w:pStyle w:val="Footer"/>
              <w:jc w:val="center"/>
              <w:rPr>
                <w:sz w:val="22"/>
                <w:szCs w:val="22"/>
              </w:rPr>
            </w:pPr>
            <w:r w:rsidRPr="00CB0E00">
              <w:rPr>
                <w:sz w:val="22"/>
                <w:szCs w:val="22"/>
              </w:rPr>
              <w:t xml:space="preserve">Page </w:t>
            </w:r>
            <w:r w:rsidRPr="00CB0E00">
              <w:rPr>
                <w:bCs/>
                <w:sz w:val="22"/>
                <w:szCs w:val="22"/>
              </w:rPr>
              <w:fldChar w:fldCharType="begin"/>
            </w:r>
            <w:r w:rsidRPr="00CB0E00">
              <w:rPr>
                <w:bCs/>
                <w:sz w:val="22"/>
                <w:szCs w:val="22"/>
              </w:rPr>
              <w:instrText xml:space="preserve"> PAGE </w:instrText>
            </w:r>
            <w:r w:rsidRPr="00CB0E00">
              <w:rPr>
                <w:bCs/>
                <w:sz w:val="22"/>
                <w:szCs w:val="22"/>
              </w:rPr>
              <w:fldChar w:fldCharType="separate"/>
            </w:r>
            <w:r w:rsidR="000256EE">
              <w:rPr>
                <w:bCs/>
                <w:noProof/>
                <w:sz w:val="22"/>
                <w:szCs w:val="22"/>
              </w:rPr>
              <w:t>1</w:t>
            </w:r>
            <w:r w:rsidRPr="00CB0E00">
              <w:rPr>
                <w:bCs/>
                <w:sz w:val="22"/>
                <w:szCs w:val="22"/>
              </w:rPr>
              <w:fldChar w:fldCharType="end"/>
            </w:r>
            <w:r w:rsidRPr="00CB0E00">
              <w:rPr>
                <w:sz w:val="22"/>
                <w:szCs w:val="22"/>
              </w:rPr>
              <w:t xml:space="preserve"> of </w:t>
            </w:r>
            <w:r w:rsidRPr="00CB0E00">
              <w:rPr>
                <w:bCs/>
                <w:sz w:val="22"/>
                <w:szCs w:val="22"/>
              </w:rPr>
              <w:fldChar w:fldCharType="begin"/>
            </w:r>
            <w:r w:rsidRPr="00CB0E00">
              <w:rPr>
                <w:bCs/>
                <w:sz w:val="22"/>
                <w:szCs w:val="22"/>
              </w:rPr>
              <w:instrText xml:space="preserve"> NUMPAGES  </w:instrText>
            </w:r>
            <w:r w:rsidRPr="00CB0E00">
              <w:rPr>
                <w:bCs/>
                <w:sz w:val="22"/>
                <w:szCs w:val="22"/>
              </w:rPr>
              <w:fldChar w:fldCharType="separate"/>
            </w:r>
            <w:r w:rsidR="000256EE">
              <w:rPr>
                <w:bCs/>
                <w:noProof/>
                <w:sz w:val="22"/>
                <w:szCs w:val="22"/>
              </w:rPr>
              <w:t>1</w:t>
            </w:r>
            <w:r w:rsidRPr="00CB0E00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BC4CE82" w14:textId="77777777" w:rsidR="00CB0E00" w:rsidRDefault="00CB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659B" w14:textId="77777777" w:rsidR="00F16FF3" w:rsidRDefault="00F16FF3" w:rsidP="00CB0E00">
      <w:r>
        <w:separator/>
      </w:r>
    </w:p>
  </w:footnote>
  <w:footnote w:type="continuationSeparator" w:id="0">
    <w:p w14:paraId="1F518243" w14:textId="77777777" w:rsidR="00F16FF3" w:rsidRDefault="00F16FF3" w:rsidP="00CB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AA"/>
    <w:rsid w:val="000047DB"/>
    <w:rsid w:val="00015CBB"/>
    <w:rsid w:val="000256EE"/>
    <w:rsid w:val="00040380"/>
    <w:rsid w:val="0009020F"/>
    <w:rsid w:val="000C23B0"/>
    <w:rsid w:val="000D62D8"/>
    <w:rsid w:val="001409D9"/>
    <w:rsid w:val="001B1F8A"/>
    <w:rsid w:val="00217C36"/>
    <w:rsid w:val="002310EE"/>
    <w:rsid w:val="00234527"/>
    <w:rsid w:val="00244E58"/>
    <w:rsid w:val="00274A30"/>
    <w:rsid w:val="0030104B"/>
    <w:rsid w:val="00321BFB"/>
    <w:rsid w:val="003406C5"/>
    <w:rsid w:val="003509AE"/>
    <w:rsid w:val="003D42DE"/>
    <w:rsid w:val="003E353A"/>
    <w:rsid w:val="004F01F7"/>
    <w:rsid w:val="005178E8"/>
    <w:rsid w:val="005240AA"/>
    <w:rsid w:val="005803F6"/>
    <w:rsid w:val="00674F3B"/>
    <w:rsid w:val="007156D5"/>
    <w:rsid w:val="007550C4"/>
    <w:rsid w:val="00806291"/>
    <w:rsid w:val="00871051"/>
    <w:rsid w:val="00877C4D"/>
    <w:rsid w:val="008A006D"/>
    <w:rsid w:val="00926F1D"/>
    <w:rsid w:val="00A37FC7"/>
    <w:rsid w:val="00A46634"/>
    <w:rsid w:val="00A87A60"/>
    <w:rsid w:val="00AB263B"/>
    <w:rsid w:val="00AE6CEB"/>
    <w:rsid w:val="00AF484D"/>
    <w:rsid w:val="00B07EA2"/>
    <w:rsid w:val="00B31A49"/>
    <w:rsid w:val="00B8040C"/>
    <w:rsid w:val="00C15A9E"/>
    <w:rsid w:val="00C66952"/>
    <w:rsid w:val="00C7203A"/>
    <w:rsid w:val="00CB0E00"/>
    <w:rsid w:val="00D1440B"/>
    <w:rsid w:val="00D84AF0"/>
    <w:rsid w:val="00DC5E60"/>
    <w:rsid w:val="00DD7506"/>
    <w:rsid w:val="00DF326B"/>
    <w:rsid w:val="00E61760"/>
    <w:rsid w:val="00F05A2A"/>
    <w:rsid w:val="00F13EFD"/>
    <w:rsid w:val="00F16FF3"/>
    <w:rsid w:val="00F81AD8"/>
    <w:rsid w:val="00F952CD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246D"/>
  <w15:chartTrackingRefBased/>
  <w15:docId w15:val="{33DCF0D5-59F6-F149-A5CC-9C31A2F7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E00"/>
  </w:style>
  <w:style w:type="paragraph" w:styleId="Footer">
    <w:name w:val="footer"/>
    <w:basedOn w:val="Normal"/>
    <w:link w:val="FooterChar"/>
    <w:uiPriority w:val="99"/>
    <w:unhideWhenUsed/>
    <w:rsid w:val="00CB0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E00"/>
  </w:style>
  <w:style w:type="paragraph" w:styleId="BalloonText">
    <w:name w:val="Balloon Text"/>
    <w:basedOn w:val="Normal"/>
    <w:link w:val="BalloonTextChar"/>
    <w:uiPriority w:val="99"/>
    <w:semiHidden/>
    <w:unhideWhenUsed/>
    <w:rsid w:val="00301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5D66-E176-4148-AB88-71B39B3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Russell Nielson</cp:lastModifiedBy>
  <cp:revision>12</cp:revision>
  <cp:lastPrinted>2020-09-09T14:53:00Z</cp:lastPrinted>
  <dcterms:created xsi:type="dcterms:W3CDTF">2021-09-28T16:17:00Z</dcterms:created>
  <dcterms:modified xsi:type="dcterms:W3CDTF">2025-09-03T16:09:00Z</dcterms:modified>
</cp:coreProperties>
</file>